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59" w:rsidRPr="00E61540" w:rsidRDefault="002F1F59" w:rsidP="00E61540">
      <w:pPr>
        <w:ind w:firstLine="709"/>
        <w:jc w:val="center"/>
        <w:rPr>
          <w:rFonts w:ascii="Arial" w:hAnsi="Arial" w:cs="Arial"/>
          <w:b/>
          <w:sz w:val="24"/>
        </w:rPr>
      </w:pPr>
      <w:r w:rsidRPr="00E61540">
        <w:rPr>
          <w:rFonts w:ascii="Arial" w:hAnsi="Arial" w:cs="Arial"/>
          <w:b/>
          <w:sz w:val="24"/>
        </w:rPr>
        <w:t>КРАСНОЯРСКИЙ КРАЙ САЯНСКИЙ РАЙОН</w:t>
      </w:r>
    </w:p>
    <w:p w:rsidR="002F1F59" w:rsidRPr="00E61540" w:rsidRDefault="002F1F59" w:rsidP="00E61540">
      <w:pPr>
        <w:ind w:firstLine="709"/>
        <w:jc w:val="center"/>
        <w:rPr>
          <w:rFonts w:ascii="Arial" w:hAnsi="Arial" w:cs="Arial"/>
          <w:b/>
          <w:sz w:val="24"/>
        </w:rPr>
      </w:pPr>
      <w:r w:rsidRPr="00E61540">
        <w:rPr>
          <w:rFonts w:ascii="Arial" w:hAnsi="Arial" w:cs="Arial"/>
          <w:b/>
          <w:sz w:val="24"/>
        </w:rPr>
        <w:t>АДМИНИСТРАЦИЯ МАЛИНОВСКОГО СЕЛЬСОВЕТА</w:t>
      </w:r>
    </w:p>
    <w:p w:rsidR="002F1F59" w:rsidRPr="00E61540" w:rsidRDefault="002F1F59" w:rsidP="00E61540">
      <w:pPr>
        <w:ind w:firstLine="709"/>
        <w:jc w:val="center"/>
        <w:rPr>
          <w:rFonts w:ascii="Arial" w:hAnsi="Arial" w:cs="Arial"/>
          <w:b/>
          <w:sz w:val="24"/>
        </w:rPr>
      </w:pPr>
    </w:p>
    <w:p w:rsidR="002F1F59" w:rsidRPr="00E61540" w:rsidRDefault="002F1F59" w:rsidP="00E61540">
      <w:pPr>
        <w:ind w:firstLine="709"/>
        <w:jc w:val="center"/>
        <w:rPr>
          <w:rFonts w:ascii="Arial" w:hAnsi="Arial" w:cs="Arial"/>
          <w:b/>
          <w:sz w:val="24"/>
        </w:rPr>
      </w:pPr>
      <w:r w:rsidRPr="00E61540">
        <w:rPr>
          <w:rFonts w:ascii="Arial" w:hAnsi="Arial" w:cs="Arial"/>
          <w:b/>
          <w:sz w:val="24"/>
        </w:rPr>
        <w:t>ПОСТАНОВЛЕНИЕ</w:t>
      </w:r>
    </w:p>
    <w:p w:rsidR="002F1F59" w:rsidRPr="00E61540" w:rsidRDefault="002F1F59" w:rsidP="00E61540">
      <w:pPr>
        <w:ind w:firstLine="709"/>
        <w:jc w:val="center"/>
        <w:rPr>
          <w:rFonts w:ascii="Arial" w:hAnsi="Arial" w:cs="Arial"/>
          <w:b/>
          <w:sz w:val="24"/>
        </w:rPr>
      </w:pPr>
    </w:p>
    <w:p w:rsidR="002F1F59" w:rsidRPr="00E61540" w:rsidRDefault="002F1F59" w:rsidP="00E61540">
      <w:pPr>
        <w:ind w:firstLine="709"/>
        <w:jc w:val="center"/>
        <w:rPr>
          <w:rFonts w:ascii="Arial" w:hAnsi="Arial" w:cs="Arial"/>
          <w:b/>
          <w:sz w:val="24"/>
        </w:rPr>
      </w:pPr>
      <w:r w:rsidRPr="00E61540">
        <w:rPr>
          <w:rFonts w:ascii="Arial" w:hAnsi="Arial" w:cs="Arial"/>
          <w:b/>
          <w:sz w:val="24"/>
        </w:rPr>
        <w:t>11.11.2020</w:t>
      </w:r>
      <w:r w:rsidRPr="00E61540">
        <w:rPr>
          <w:rFonts w:ascii="Arial" w:hAnsi="Arial" w:cs="Arial"/>
          <w:b/>
          <w:sz w:val="24"/>
        </w:rPr>
        <w:tab/>
      </w:r>
      <w:r w:rsidRPr="00E61540">
        <w:rPr>
          <w:rFonts w:ascii="Arial" w:hAnsi="Arial" w:cs="Arial"/>
          <w:b/>
          <w:sz w:val="24"/>
        </w:rPr>
        <w:tab/>
      </w:r>
      <w:r w:rsidRPr="00E61540">
        <w:rPr>
          <w:rFonts w:ascii="Arial" w:hAnsi="Arial" w:cs="Arial"/>
          <w:b/>
          <w:sz w:val="24"/>
        </w:rPr>
        <w:tab/>
        <w:t>с</w:t>
      </w:r>
      <w:proofErr w:type="gramStart"/>
      <w:r w:rsidRPr="00E61540">
        <w:rPr>
          <w:rFonts w:ascii="Arial" w:hAnsi="Arial" w:cs="Arial"/>
          <w:b/>
          <w:sz w:val="24"/>
        </w:rPr>
        <w:t>.М</w:t>
      </w:r>
      <w:proofErr w:type="gramEnd"/>
      <w:r w:rsidRPr="00E61540">
        <w:rPr>
          <w:rFonts w:ascii="Arial" w:hAnsi="Arial" w:cs="Arial"/>
          <w:b/>
          <w:sz w:val="24"/>
        </w:rPr>
        <w:t>алиновка</w:t>
      </w:r>
      <w:r w:rsidRPr="00E61540">
        <w:rPr>
          <w:rFonts w:ascii="Arial" w:hAnsi="Arial" w:cs="Arial"/>
          <w:b/>
          <w:sz w:val="24"/>
        </w:rPr>
        <w:tab/>
      </w:r>
      <w:r w:rsidRPr="00E61540">
        <w:rPr>
          <w:rFonts w:ascii="Arial" w:hAnsi="Arial" w:cs="Arial"/>
          <w:b/>
          <w:sz w:val="24"/>
        </w:rPr>
        <w:tab/>
      </w:r>
      <w:r w:rsidRPr="00E61540">
        <w:rPr>
          <w:rFonts w:ascii="Arial" w:hAnsi="Arial" w:cs="Arial"/>
          <w:b/>
          <w:sz w:val="24"/>
        </w:rPr>
        <w:tab/>
        <w:t>№ 13</w:t>
      </w:r>
    </w:p>
    <w:p w:rsidR="002F1F59" w:rsidRPr="00E61540" w:rsidRDefault="002F1F59" w:rsidP="00E61540">
      <w:pPr>
        <w:ind w:firstLine="709"/>
        <w:jc w:val="center"/>
        <w:rPr>
          <w:rFonts w:ascii="Arial" w:hAnsi="Arial" w:cs="Arial"/>
          <w:sz w:val="24"/>
        </w:rPr>
      </w:pPr>
    </w:p>
    <w:p w:rsidR="00D160BE" w:rsidRPr="00E61540" w:rsidRDefault="00D160BE" w:rsidP="00E61540">
      <w:pPr>
        <w:ind w:firstLine="709"/>
        <w:jc w:val="center"/>
        <w:rPr>
          <w:rFonts w:ascii="Arial" w:hAnsi="Arial" w:cs="Arial"/>
          <w:sz w:val="24"/>
        </w:rPr>
      </w:pPr>
    </w:p>
    <w:p w:rsidR="00D160BE" w:rsidRPr="00E61540" w:rsidRDefault="00471AA9" w:rsidP="00E61540">
      <w:pPr>
        <w:jc w:val="center"/>
        <w:rPr>
          <w:rFonts w:ascii="Arial" w:hAnsi="Arial" w:cs="Arial"/>
          <w:kern w:val="28"/>
          <w:sz w:val="24"/>
        </w:rPr>
      </w:pPr>
      <w:r>
        <w:rPr>
          <w:rFonts w:ascii="Arial" w:hAnsi="Arial" w:cs="Arial"/>
          <w:sz w:val="24"/>
        </w:rPr>
        <w:tab/>
      </w:r>
      <w:r w:rsidR="00E61540" w:rsidRPr="00E61540">
        <w:rPr>
          <w:rFonts w:ascii="Arial" w:hAnsi="Arial" w:cs="Arial"/>
          <w:sz w:val="24"/>
        </w:rPr>
        <w:t>Об утверждении «Основные направления</w:t>
      </w:r>
      <w:r w:rsidR="00D160BE" w:rsidRPr="00E61540">
        <w:rPr>
          <w:rFonts w:ascii="Arial" w:hAnsi="Arial" w:cs="Arial"/>
          <w:sz w:val="24"/>
        </w:rPr>
        <w:t xml:space="preserve">  бюджетной и налоговой политики </w:t>
      </w:r>
      <w:r w:rsidR="00E61540" w:rsidRPr="00E61540">
        <w:rPr>
          <w:rFonts w:ascii="Arial" w:hAnsi="Arial" w:cs="Arial"/>
          <w:sz w:val="24"/>
        </w:rPr>
        <w:t>Малиновского</w:t>
      </w:r>
      <w:r w:rsidR="00D160BE" w:rsidRPr="00E61540">
        <w:rPr>
          <w:rFonts w:ascii="Arial" w:hAnsi="Arial" w:cs="Arial"/>
          <w:sz w:val="24"/>
        </w:rPr>
        <w:t xml:space="preserve"> сельсовет</w:t>
      </w:r>
      <w:r w:rsidR="00E61540" w:rsidRPr="00E61540">
        <w:rPr>
          <w:rFonts w:ascii="Arial" w:hAnsi="Arial" w:cs="Arial"/>
          <w:sz w:val="24"/>
        </w:rPr>
        <w:t>а</w:t>
      </w:r>
      <w:r w:rsidR="00D160BE" w:rsidRPr="00E61540">
        <w:rPr>
          <w:rFonts w:ascii="Arial" w:hAnsi="Arial" w:cs="Arial"/>
          <w:sz w:val="24"/>
        </w:rPr>
        <w:t xml:space="preserve"> </w:t>
      </w:r>
      <w:bookmarkStart w:id="0" w:name="_Toc430869894"/>
      <w:bookmarkStart w:id="1" w:name="_Toc432519918"/>
      <w:bookmarkStart w:id="2" w:name="_Toc462941064"/>
      <w:bookmarkStart w:id="3" w:name="_Toc463092161"/>
      <w:bookmarkStart w:id="4" w:name="_Toc463978822"/>
      <w:r w:rsidR="00E61540" w:rsidRPr="00E61540">
        <w:rPr>
          <w:rFonts w:ascii="Arial" w:hAnsi="Arial" w:cs="Arial"/>
          <w:kern w:val="28"/>
          <w:sz w:val="24"/>
        </w:rPr>
        <w:t>на 2020 год и плановый период 2021-2022 годов</w:t>
      </w:r>
      <w:bookmarkEnd w:id="0"/>
      <w:bookmarkEnd w:id="1"/>
      <w:bookmarkEnd w:id="2"/>
      <w:bookmarkEnd w:id="3"/>
      <w:bookmarkEnd w:id="4"/>
      <w:r w:rsidR="00D160BE" w:rsidRPr="00E61540">
        <w:rPr>
          <w:rFonts w:ascii="Arial" w:hAnsi="Arial" w:cs="Arial"/>
          <w:sz w:val="24"/>
        </w:rPr>
        <w:t>»</w:t>
      </w:r>
    </w:p>
    <w:p w:rsidR="00D160BE" w:rsidRPr="007D198A" w:rsidRDefault="00D160BE" w:rsidP="00E61540">
      <w:pPr>
        <w:pStyle w:val="a8"/>
        <w:spacing w:after="0"/>
        <w:ind w:firstLine="709"/>
        <w:rPr>
          <w:rFonts w:ascii="Arial" w:hAnsi="Arial" w:cs="Arial"/>
        </w:rPr>
      </w:pPr>
    </w:p>
    <w:p w:rsidR="00471AA9" w:rsidRPr="007D198A" w:rsidRDefault="007D198A" w:rsidP="007D198A">
      <w:pPr>
        <w:pStyle w:val="1"/>
        <w:spacing w:before="0" w:after="0"/>
        <w:ind w:firstLine="709"/>
        <w:rPr>
          <w:b w:val="0"/>
          <w:sz w:val="24"/>
          <w:szCs w:val="24"/>
        </w:rPr>
      </w:pPr>
      <w:proofErr w:type="gramStart"/>
      <w:r w:rsidRPr="007D198A">
        <w:rPr>
          <w:b w:val="0"/>
          <w:sz w:val="24"/>
          <w:szCs w:val="24"/>
          <w:shd w:val="clear" w:color="auto" w:fill="FFFFFF"/>
        </w:rPr>
        <w:t>В целях разработки проекта бюджета Малиновского сельсовета на 2020 год и плановый период 2021 и 2022 годов, в соответствии с требованиями</w:t>
      </w:r>
      <w:r>
        <w:rPr>
          <w:b w:val="0"/>
          <w:sz w:val="24"/>
          <w:szCs w:val="24"/>
          <w:shd w:val="clear" w:color="auto" w:fill="FFFFFF"/>
        </w:rPr>
        <w:t xml:space="preserve"> </w:t>
      </w:r>
      <w:hyperlink r:id="rId8" w:tooltip="пункта 2 статьи 172" w:history="1">
        <w:r w:rsidRPr="007D198A">
          <w:rPr>
            <w:rStyle w:val="af"/>
            <w:b w:val="0"/>
            <w:color w:val="auto"/>
            <w:sz w:val="24"/>
            <w:szCs w:val="24"/>
            <w:u w:val="none"/>
            <w:shd w:val="clear" w:color="auto" w:fill="FFFFFF"/>
          </w:rPr>
          <w:t>пункта 2 статьи 172</w:t>
        </w:r>
      </w:hyperlink>
      <w:r>
        <w:rPr>
          <w:b w:val="0"/>
          <w:sz w:val="24"/>
          <w:szCs w:val="24"/>
        </w:rPr>
        <w:t xml:space="preserve"> </w:t>
      </w:r>
      <w:r w:rsidRPr="007D198A">
        <w:rPr>
          <w:b w:val="0"/>
          <w:sz w:val="24"/>
          <w:szCs w:val="24"/>
          <w:shd w:val="clear" w:color="auto" w:fill="FFFFFF"/>
        </w:rPr>
        <w:t xml:space="preserve">Бюджетного кодекса Российской Федерации, </w:t>
      </w:r>
      <w:r w:rsidRPr="007D198A">
        <w:rPr>
          <w:b w:val="0"/>
          <w:sz w:val="24"/>
          <w:szCs w:val="24"/>
        </w:rPr>
        <w:t xml:space="preserve">статьей 16 Федерального закона от 06.10.2003 </w:t>
      </w:r>
      <w:r>
        <w:rPr>
          <w:b w:val="0"/>
          <w:sz w:val="24"/>
          <w:szCs w:val="24"/>
        </w:rPr>
        <w:t xml:space="preserve">№131-ФЗ </w:t>
      </w:r>
      <w:r w:rsidRPr="007D198A">
        <w:rPr>
          <w:b w:val="0"/>
          <w:sz w:val="24"/>
          <w:szCs w:val="24"/>
        </w:rPr>
        <w:t>«Об общих принципах организации местного самоуправления в Российской Федерации»,</w:t>
      </w:r>
      <w:r w:rsidRPr="007D198A">
        <w:rPr>
          <w:b w:val="0"/>
          <w:sz w:val="24"/>
          <w:szCs w:val="24"/>
          <w:shd w:val="clear" w:color="auto" w:fill="FFFFFF"/>
        </w:rPr>
        <w:t xml:space="preserve"> статьей 11 Решения Малиновского сельского Совета депутатов от 10.08.2017 № 48 «</w:t>
      </w:r>
      <w:r w:rsidRPr="007D198A">
        <w:rPr>
          <w:b w:val="0"/>
          <w:sz w:val="24"/>
          <w:szCs w:val="24"/>
        </w:rPr>
        <w:t>Об утверждении Положения о бюджетном</w:t>
      </w:r>
      <w:proofErr w:type="gramEnd"/>
      <w:r w:rsidRPr="007D198A">
        <w:rPr>
          <w:b w:val="0"/>
          <w:sz w:val="24"/>
          <w:szCs w:val="24"/>
        </w:rPr>
        <w:t xml:space="preserve"> </w:t>
      </w:r>
      <w:proofErr w:type="gramStart"/>
      <w:r w:rsidRPr="007D198A">
        <w:rPr>
          <w:b w:val="0"/>
          <w:sz w:val="24"/>
          <w:szCs w:val="24"/>
        </w:rPr>
        <w:t>процессе</w:t>
      </w:r>
      <w:proofErr w:type="gramEnd"/>
      <w:r w:rsidRPr="007D198A">
        <w:rPr>
          <w:b w:val="0"/>
          <w:sz w:val="24"/>
          <w:szCs w:val="24"/>
        </w:rPr>
        <w:t xml:space="preserve"> в Малиновском сельсовете</w:t>
      </w:r>
      <w:r w:rsidRPr="007D198A">
        <w:rPr>
          <w:b w:val="0"/>
          <w:sz w:val="24"/>
          <w:szCs w:val="24"/>
          <w:shd w:val="clear" w:color="auto" w:fill="FFFFFF"/>
        </w:rPr>
        <w:t>»,</w:t>
      </w:r>
      <w:r w:rsidRPr="007D198A">
        <w:rPr>
          <w:b w:val="0"/>
          <w:sz w:val="24"/>
          <w:szCs w:val="24"/>
        </w:rPr>
        <w:t xml:space="preserve"> </w:t>
      </w:r>
      <w:r w:rsidR="00D160BE" w:rsidRPr="007D198A">
        <w:rPr>
          <w:b w:val="0"/>
          <w:sz w:val="24"/>
          <w:szCs w:val="24"/>
        </w:rPr>
        <w:t xml:space="preserve">Уставом муниципального образования </w:t>
      </w:r>
      <w:r w:rsidR="002F1F59" w:rsidRPr="007D198A">
        <w:rPr>
          <w:b w:val="0"/>
          <w:sz w:val="24"/>
          <w:szCs w:val="24"/>
        </w:rPr>
        <w:t>Малиновский</w:t>
      </w:r>
      <w:r w:rsidR="00D160BE" w:rsidRPr="007D198A">
        <w:rPr>
          <w:b w:val="0"/>
          <w:sz w:val="24"/>
          <w:szCs w:val="24"/>
        </w:rPr>
        <w:t xml:space="preserve"> сельсовет, администрация </w:t>
      </w:r>
      <w:r w:rsidR="002F1F59" w:rsidRPr="007D198A">
        <w:rPr>
          <w:b w:val="0"/>
          <w:sz w:val="24"/>
          <w:szCs w:val="24"/>
        </w:rPr>
        <w:t>Малиновского</w:t>
      </w:r>
      <w:r w:rsidR="00D160BE" w:rsidRPr="007D198A">
        <w:rPr>
          <w:b w:val="0"/>
          <w:sz w:val="24"/>
          <w:szCs w:val="24"/>
        </w:rPr>
        <w:t xml:space="preserve"> сельсовета</w:t>
      </w:r>
    </w:p>
    <w:p w:rsidR="00D160BE" w:rsidRPr="00E61540" w:rsidRDefault="00D160BE" w:rsidP="00471AA9">
      <w:pPr>
        <w:pStyle w:val="a8"/>
        <w:spacing w:after="0"/>
        <w:ind w:firstLine="709"/>
        <w:jc w:val="center"/>
        <w:rPr>
          <w:rFonts w:ascii="Arial" w:hAnsi="Arial" w:cs="Arial"/>
          <w:b/>
          <w:bCs/>
        </w:rPr>
      </w:pPr>
      <w:r w:rsidRPr="00E61540">
        <w:rPr>
          <w:rFonts w:ascii="Arial" w:hAnsi="Arial" w:cs="Arial"/>
          <w:b/>
          <w:bCs/>
        </w:rPr>
        <w:t>ПОСТАНОВЛЯЕТ:</w:t>
      </w:r>
    </w:p>
    <w:p w:rsidR="00D160BE" w:rsidRPr="00E61540" w:rsidRDefault="00D160BE" w:rsidP="00E61540">
      <w:pPr>
        <w:ind w:firstLine="709"/>
        <w:rPr>
          <w:rFonts w:ascii="Arial" w:hAnsi="Arial" w:cs="Arial"/>
          <w:sz w:val="24"/>
        </w:rPr>
      </w:pPr>
    </w:p>
    <w:p w:rsidR="00D160BE" w:rsidRPr="00E61540" w:rsidRDefault="00D160BE" w:rsidP="00E61540">
      <w:pPr>
        <w:shd w:val="clear" w:color="auto" w:fill="FFFFFF"/>
        <w:ind w:firstLine="709"/>
        <w:rPr>
          <w:rFonts w:ascii="Arial" w:hAnsi="Arial" w:cs="Arial"/>
          <w:sz w:val="24"/>
        </w:rPr>
      </w:pPr>
      <w:r w:rsidRPr="00E61540">
        <w:rPr>
          <w:rFonts w:ascii="Arial" w:hAnsi="Arial" w:cs="Arial"/>
          <w:sz w:val="24"/>
        </w:rPr>
        <w:t xml:space="preserve">1. Утвердить </w:t>
      </w:r>
      <w:r w:rsidR="00E61540" w:rsidRPr="00E61540">
        <w:rPr>
          <w:rFonts w:ascii="Arial" w:hAnsi="Arial" w:cs="Arial"/>
          <w:sz w:val="24"/>
        </w:rPr>
        <w:t>«Основные направления</w:t>
      </w:r>
      <w:r w:rsidR="007D198A">
        <w:rPr>
          <w:rFonts w:ascii="Arial" w:hAnsi="Arial" w:cs="Arial"/>
          <w:sz w:val="24"/>
        </w:rPr>
        <w:t xml:space="preserve"> </w:t>
      </w:r>
      <w:r w:rsidR="00E61540" w:rsidRPr="00E61540">
        <w:rPr>
          <w:rFonts w:ascii="Arial" w:hAnsi="Arial" w:cs="Arial"/>
          <w:sz w:val="24"/>
        </w:rPr>
        <w:t xml:space="preserve">бюджетной и налоговой политики Малиновского сельсовета </w:t>
      </w:r>
      <w:r w:rsidR="00E61540" w:rsidRPr="00E61540">
        <w:rPr>
          <w:rFonts w:ascii="Arial" w:hAnsi="Arial" w:cs="Arial"/>
          <w:kern w:val="28"/>
          <w:sz w:val="24"/>
        </w:rPr>
        <w:t>на 2020 год и плановый период 2021 - 2022 годов</w:t>
      </w:r>
      <w:r w:rsidR="00E61540" w:rsidRPr="00E61540">
        <w:rPr>
          <w:rFonts w:ascii="Arial" w:hAnsi="Arial" w:cs="Arial"/>
          <w:sz w:val="24"/>
        </w:rPr>
        <w:t xml:space="preserve">» </w:t>
      </w:r>
      <w:r w:rsidR="002F1F59" w:rsidRPr="00E61540">
        <w:rPr>
          <w:rFonts w:ascii="Arial" w:hAnsi="Arial" w:cs="Arial"/>
          <w:sz w:val="24"/>
        </w:rPr>
        <w:t>(</w:t>
      </w:r>
      <w:r w:rsidRPr="00E61540">
        <w:rPr>
          <w:rFonts w:ascii="Arial" w:hAnsi="Arial" w:cs="Arial"/>
          <w:sz w:val="24"/>
        </w:rPr>
        <w:t>Приложение 1</w:t>
      </w:r>
      <w:r w:rsidR="002F1F59" w:rsidRPr="00E61540">
        <w:rPr>
          <w:rFonts w:ascii="Arial" w:hAnsi="Arial" w:cs="Arial"/>
          <w:sz w:val="24"/>
        </w:rPr>
        <w:t>)</w:t>
      </w:r>
      <w:r w:rsidRPr="00E61540">
        <w:rPr>
          <w:rFonts w:ascii="Arial" w:hAnsi="Arial" w:cs="Arial"/>
          <w:sz w:val="24"/>
        </w:rPr>
        <w:t xml:space="preserve">. </w:t>
      </w:r>
    </w:p>
    <w:p w:rsidR="00D160BE" w:rsidRPr="00E61540" w:rsidRDefault="00D160BE" w:rsidP="00E61540">
      <w:pPr>
        <w:shd w:val="clear" w:color="auto" w:fill="FFFFFF"/>
        <w:ind w:firstLine="709"/>
        <w:rPr>
          <w:rFonts w:ascii="Arial" w:hAnsi="Arial" w:cs="Arial"/>
          <w:sz w:val="24"/>
        </w:rPr>
      </w:pPr>
    </w:p>
    <w:p w:rsidR="002F1F59" w:rsidRPr="00E61540" w:rsidRDefault="00471AA9" w:rsidP="00E61540">
      <w:pPr>
        <w:shd w:val="clear" w:color="auto" w:fill="FFFFFF"/>
        <w:tabs>
          <w:tab w:val="left" w:pos="0"/>
          <w:tab w:val="left" w:pos="710"/>
        </w:tabs>
        <w:ind w:firstLine="709"/>
        <w:rPr>
          <w:rFonts w:ascii="Arial" w:hAnsi="Arial" w:cs="Arial"/>
          <w:sz w:val="24"/>
        </w:rPr>
      </w:pPr>
      <w:r>
        <w:rPr>
          <w:rFonts w:ascii="Arial" w:hAnsi="Arial" w:cs="Arial"/>
          <w:sz w:val="24"/>
        </w:rPr>
        <w:t>2</w:t>
      </w:r>
      <w:r w:rsidR="002F1F59" w:rsidRPr="00E61540">
        <w:rPr>
          <w:rFonts w:ascii="Arial" w:hAnsi="Arial" w:cs="Arial"/>
          <w:sz w:val="24"/>
        </w:rPr>
        <w:t xml:space="preserve">. Настоящее постановление вступает в силу с 01 января 2020 года и подлежит опубликованию в газете «Вести поселения», размещению в информационно-телекоммуникационной сети Интернет на сайте администрации Саянского района </w:t>
      </w:r>
      <w:hyperlink r:id="rId9" w:history="1">
        <w:r w:rsidR="002F1F59" w:rsidRPr="007D198A">
          <w:rPr>
            <w:rStyle w:val="af"/>
            <w:rFonts w:ascii="Arial" w:hAnsi="Arial" w:cs="Arial"/>
            <w:color w:val="auto"/>
            <w:sz w:val="24"/>
            <w:lang w:val="en-US"/>
          </w:rPr>
          <w:t>www</w:t>
        </w:r>
        <w:r w:rsidR="002F1F59" w:rsidRPr="007D198A">
          <w:rPr>
            <w:rStyle w:val="af"/>
            <w:rFonts w:ascii="Arial" w:hAnsi="Arial" w:cs="Arial"/>
            <w:color w:val="auto"/>
            <w:sz w:val="24"/>
          </w:rPr>
          <w:t>.</w:t>
        </w:r>
        <w:proofErr w:type="spellStart"/>
        <w:r w:rsidR="002F1F59" w:rsidRPr="007D198A">
          <w:rPr>
            <w:rStyle w:val="af"/>
            <w:rFonts w:ascii="Arial" w:hAnsi="Arial" w:cs="Arial"/>
            <w:color w:val="auto"/>
            <w:sz w:val="24"/>
            <w:lang w:val="en-US"/>
          </w:rPr>
          <w:t>adm</w:t>
        </w:r>
        <w:proofErr w:type="spellEnd"/>
        <w:r w:rsidR="002F1F59" w:rsidRPr="007D198A">
          <w:rPr>
            <w:rStyle w:val="af"/>
            <w:rFonts w:ascii="Arial" w:hAnsi="Arial" w:cs="Arial"/>
            <w:color w:val="auto"/>
            <w:sz w:val="24"/>
          </w:rPr>
          <w:t>-</w:t>
        </w:r>
        <w:proofErr w:type="spellStart"/>
        <w:r w:rsidR="002F1F59" w:rsidRPr="007D198A">
          <w:rPr>
            <w:rStyle w:val="af"/>
            <w:rFonts w:ascii="Arial" w:hAnsi="Arial" w:cs="Arial"/>
            <w:color w:val="auto"/>
            <w:sz w:val="24"/>
            <w:lang w:val="en-US"/>
          </w:rPr>
          <w:t>sayany</w:t>
        </w:r>
        <w:proofErr w:type="spellEnd"/>
        <w:r w:rsidR="002F1F59" w:rsidRPr="007D198A">
          <w:rPr>
            <w:rStyle w:val="af"/>
            <w:rFonts w:ascii="Arial" w:hAnsi="Arial" w:cs="Arial"/>
            <w:color w:val="auto"/>
            <w:sz w:val="24"/>
          </w:rPr>
          <w:t>.</w:t>
        </w:r>
        <w:proofErr w:type="spellStart"/>
        <w:r w:rsidR="002F1F59" w:rsidRPr="007D198A">
          <w:rPr>
            <w:rStyle w:val="af"/>
            <w:rFonts w:ascii="Arial" w:hAnsi="Arial" w:cs="Arial"/>
            <w:color w:val="auto"/>
            <w:sz w:val="24"/>
            <w:lang w:val="en-US"/>
          </w:rPr>
          <w:t>ru</w:t>
        </w:r>
        <w:proofErr w:type="spellEnd"/>
      </w:hyperlink>
      <w:r w:rsidR="002F1F59" w:rsidRPr="007D198A">
        <w:rPr>
          <w:rFonts w:ascii="Arial" w:hAnsi="Arial" w:cs="Arial"/>
          <w:sz w:val="24"/>
        </w:rPr>
        <w:t>.</w:t>
      </w:r>
    </w:p>
    <w:p w:rsidR="002F1F59" w:rsidRPr="00E61540" w:rsidRDefault="002F1F59" w:rsidP="00E61540">
      <w:pPr>
        <w:pStyle w:val="af0"/>
        <w:ind w:firstLine="709"/>
        <w:jc w:val="both"/>
        <w:rPr>
          <w:rFonts w:ascii="Arial" w:hAnsi="Arial" w:cs="Arial"/>
          <w:sz w:val="24"/>
          <w:szCs w:val="24"/>
          <w:u w:val="none"/>
        </w:rPr>
      </w:pPr>
    </w:p>
    <w:p w:rsidR="002F1F59" w:rsidRPr="00E61540" w:rsidRDefault="002F1F59" w:rsidP="00E61540">
      <w:pPr>
        <w:pStyle w:val="af0"/>
        <w:ind w:firstLine="709"/>
        <w:jc w:val="both"/>
        <w:rPr>
          <w:rFonts w:ascii="Arial" w:hAnsi="Arial" w:cs="Arial"/>
          <w:sz w:val="24"/>
          <w:szCs w:val="24"/>
          <w:u w:val="none"/>
        </w:rPr>
      </w:pPr>
    </w:p>
    <w:p w:rsidR="002F1F59" w:rsidRPr="00E61540" w:rsidRDefault="002F1F59" w:rsidP="00E61540">
      <w:pPr>
        <w:pStyle w:val="af0"/>
        <w:ind w:firstLine="709"/>
        <w:jc w:val="both"/>
        <w:rPr>
          <w:rFonts w:ascii="Arial" w:hAnsi="Arial" w:cs="Arial"/>
          <w:b w:val="0"/>
          <w:sz w:val="24"/>
          <w:szCs w:val="24"/>
          <w:u w:val="none"/>
        </w:rPr>
      </w:pPr>
      <w:r w:rsidRPr="00E61540">
        <w:rPr>
          <w:rFonts w:ascii="Arial" w:hAnsi="Arial" w:cs="Arial"/>
          <w:b w:val="0"/>
          <w:sz w:val="24"/>
          <w:szCs w:val="24"/>
          <w:u w:val="none"/>
        </w:rPr>
        <w:t>Глава Малиновского сельсовета</w:t>
      </w:r>
      <w:r w:rsidRPr="00E61540">
        <w:rPr>
          <w:rFonts w:ascii="Arial" w:hAnsi="Arial" w:cs="Arial"/>
          <w:b w:val="0"/>
          <w:sz w:val="24"/>
          <w:szCs w:val="24"/>
          <w:u w:val="none"/>
        </w:rPr>
        <w:tab/>
      </w:r>
      <w:r w:rsidRPr="00E61540">
        <w:rPr>
          <w:rFonts w:ascii="Arial" w:hAnsi="Arial" w:cs="Arial"/>
          <w:b w:val="0"/>
          <w:sz w:val="24"/>
          <w:szCs w:val="24"/>
          <w:u w:val="none"/>
        </w:rPr>
        <w:tab/>
      </w:r>
      <w:r w:rsidRPr="00E61540">
        <w:rPr>
          <w:rFonts w:ascii="Arial" w:hAnsi="Arial" w:cs="Arial"/>
          <w:b w:val="0"/>
          <w:sz w:val="24"/>
          <w:szCs w:val="24"/>
          <w:u w:val="none"/>
        </w:rPr>
        <w:tab/>
      </w:r>
      <w:r w:rsidRPr="00E61540">
        <w:rPr>
          <w:rFonts w:ascii="Arial" w:hAnsi="Arial" w:cs="Arial"/>
          <w:b w:val="0"/>
          <w:sz w:val="24"/>
          <w:szCs w:val="24"/>
          <w:u w:val="none"/>
        </w:rPr>
        <w:tab/>
      </w:r>
      <w:r w:rsidRPr="00E61540">
        <w:rPr>
          <w:rFonts w:ascii="Arial" w:hAnsi="Arial" w:cs="Arial"/>
          <w:b w:val="0"/>
          <w:sz w:val="24"/>
          <w:szCs w:val="24"/>
          <w:u w:val="none"/>
        </w:rPr>
        <w:tab/>
        <w:t>А.И. Мазуров</w:t>
      </w:r>
    </w:p>
    <w:p w:rsidR="002F1F59" w:rsidRPr="00E61540" w:rsidRDefault="002F1F59" w:rsidP="00E61540">
      <w:pPr>
        <w:pStyle w:val="ad"/>
        <w:spacing w:after="0"/>
        <w:ind w:left="720" w:right="20" w:firstLine="709"/>
        <w:rPr>
          <w:rStyle w:val="ae"/>
          <w:rFonts w:ascii="Arial" w:hAnsi="Arial" w:cs="Arial"/>
          <w:sz w:val="24"/>
        </w:rPr>
      </w:pPr>
    </w:p>
    <w:p w:rsidR="00D160BE" w:rsidRPr="00E61540" w:rsidRDefault="00D160BE" w:rsidP="00E61540">
      <w:pPr>
        <w:pStyle w:val="a8"/>
        <w:spacing w:after="0"/>
        <w:ind w:firstLine="709"/>
        <w:rPr>
          <w:rFonts w:ascii="Arial" w:hAnsi="Arial" w:cs="Arial"/>
        </w:rPr>
      </w:pPr>
    </w:p>
    <w:p w:rsidR="00D160BE" w:rsidRPr="00E61540" w:rsidRDefault="00D160BE" w:rsidP="00E61540">
      <w:pPr>
        <w:pStyle w:val="a8"/>
        <w:spacing w:after="0"/>
        <w:ind w:firstLine="709"/>
        <w:rPr>
          <w:rFonts w:ascii="Arial" w:hAnsi="Arial" w:cs="Arial"/>
        </w:rPr>
      </w:pPr>
    </w:p>
    <w:p w:rsidR="00F9636A" w:rsidRPr="00E61540" w:rsidRDefault="00F9636A" w:rsidP="00E61540">
      <w:pPr>
        <w:pStyle w:val="a8"/>
        <w:spacing w:after="0"/>
        <w:ind w:firstLine="709"/>
        <w:rPr>
          <w:rFonts w:ascii="Arial" w:hAnsi="Arial" w:cs="Arial"/>
        </w:rPr>
      </w:pPr>
    </w:p>
    <w:p w:rsidR="00F9636A" w:rsidRPr="00E61540" w:rsidRDefault="00F9636A" w:rsidP="00E61540">
      <w:pPr>
        <w:pStyle w:val="a8"/>
        <w:spacing w:after="0"/>
        <w:ind w:firstLine="709"/>
        <w:rPr>
          <w:rFonts w:ascii="Arial" w:hAnsi="Arial" w:cs="Arial"/>
        </w:rPr>
      </w:pPr>
    </w:p>
    <w:p w:rsidR="00F9636A" w:rsidRPr="00E61540" w:rsidRDefault="00F9636A" w:rsidP="00E61540">
      <w:pPr>
        <w:pStyle w:val="a8"/>
        <w:spacing w:after="0"/>
        <w:ind w:firstLine="709"/>
        <w:rPr>
          <w:rFonts w:ascii="Arial" w:hAnsi="Arial" w:cs="Arial"/>
        </w:rPr>
      </w:pPr>
    </w:p>
    <w:p w:rsidR="00F9636A" w:rsidRPr="00E61540" w:rsidRDefault="00F9636A" w:rsidP="00E61540">
      <w:pPr>
        <w:pStyle w:val="a8"/>
        <w:spacing w:after="0"/>
        <w:ind w:firstLine="709"/>
        <w:rPr>
          <w:rFonts w:ascii="Arial" w:hAnsi="Arial" w:cs="Arial"/>
        </w:rPr>
      </w:pPr>
    </w:p>
    <w:p w:rsidR="00F9636A" w:rsidRPr="00E61540" w:rsidRDefault="00F9636A" w:rsidP="00E61540">
      <w:pPr>
        <w:pStyle w:val="a8"/>
        <w:spacing w:after="0"/>
        <w:ind w:firstLine="709"/>
        <w:rPr>
          <w:rFonts w:ascii="Arial" w:hAnsi="Arial" w:cs="Arial"/>
        </w:rPr>
      </w:pPr>
    </w:p>
    <w:p w:rsidR="00F9636A" w:rsidRPr="00E61540" w:rsidRDefault="00F9636A" w:rsidP="00E61540">
      <w:pPr>
        <w:pStyle w:val="a8"/>
        <w:spacing w:after="0"/>
        <w:ind w:firstLine="709"/>
        <w:rPr>
          <w:rFonts w:ascii="Arial" w:hAnsi="Arial" w:cs="Arial"/>
        </w:rPr>
      </w:pPr>
    </w:p>
    <w:p w:rsidR="00F9636A" w:rsidRPr="00E61540" w:rsidRDefault="00F9636A" w:rsidP="00E61540">
      <w:pPr>
        <w:pStyle w:val="a8"/>
        <w:spacing w:after="0"/>
        <w:ind w:firstLine="709"/>
        <w:rPr>
          <w:rFonts w:ascii="Arial" w:hAnsi="Arial" w:cs="Arial"/>
        </w:rPr>
      </w:pPr>
    </w:p>
    <w:p w:rsidR="00F9636A" w:rsidRPr="00E61540" w:rsidRDefault="00F9636A" w:rsidP="00E61540">
      <w:pPr>
        <w:pStyle w:val="a8"/>
        <w:spacing w:after="0"/>
        <w:ind w:firstLine="709"/>
        <w:rPr>
          <w:rFonts w:ascii="Arial" w:hAnsi="Arial" w:cs="Arial"/>
        </w:rPr>
      </w:pPr>
    </w:p>
    <w:p w:rsidR="00F9636A" w:rsidRPr="00E61540" w:rsidRDefault="00F9636A" w:rsidP="00E61540">
      <w:pPr>
        <w:pStyle w:val="a8"/>
        <w:spacing w:after="0"/>
        <w:ind w:firstLine="709"/>
        <w:rPr>
          <w:rFonts w:ascii="Arial" w:hAnsi="Arial" w:cs="Arial"/>
        </w:rPr>
      </w:pPr>
    </w:p>
    <w:p w:rsidR="00F9636A" w:rsidRDefault="00F9636A" w:rsidP="00E61540">
      <w:pPr>
        <w:pStyle w:val="a8"/>
        <w:spacing w:after="0"/>
        <w:ind w:firstLine="709"/>
        <w:rPr>
          <w:rFonts w:ascii="Arial" w:hAnsi="Arial" w:cs="Arial"/>
        </w:rPr>
      </w:pPr>
    </w:p>
    <w:p w:rsidR="00471AA9" w:rsidRDefault="00471AA9" w:rsidP="00E61540">
      <w:pPr>
        <w:pStyle w:val="a8"/>
        <w:spacing w:after="0"/>
        <w:ind w:firstLine="709"/>
        <w:rPr>
          <w:rFonts w:ascii="Arial" w:hAnsi="Arial" w:cs="Arial"/>
        </w:rPr>
      </w:pPr>
    </w:p>
    <w:p w:rsidR="00471AA9" w:rsidRDefault="00471AA9" w:rsidP="00E61540">
      <w:pPr>
        <w:pStyle w:val="a8"/>
        <w:spacing w:after="0"/>
        <w:ind w:firstLine="709"/>
        <w:rPr>
          <w:rFonts w:ascii="Arial" w:hAnsi="Arial" w:cs="Arial"/>
        </w:rPr>
      </w:pPr>
    </w:p>
    <w:p w:rsidR="00471AA9" w:rsidRDefault="00471AA9" w:rsidP="00E61540">
      <w:pPr>
        <w:pStyle w:val="a8"/>
        <w:spacing w:after="0"/>
        <w:ind w:firstLine="709"/>
        <w:rPr>
          <w:rFonts w:ascii="Arial" w:hAnsi="Arial" w:cs="Arial"/>
        </w:rPr>
      </w:pPr>
    </w:p>
    <w:p w:rsidR="00471AA9" w:rsidRDefault="00471AA9" w:rsidP="00E61540">
      <w:pPr>
        <w:pStyle w:val="a8"/>
        <w:spacing w:after="0"/>
        <w:ind w:firstLine="709"/>
        <w:rPr>
          <w:rFonts w:ascii="Arial" w:hAnsi="Arial" w:cs="Arial"/>
        </w:rPr>
      </w:pPr>
    </w:p>
    <w:p w:rsidR="00471AA9" w:rsidRPr="00E61540" w:rsidRDefault="00471AA9" w:rsidP="00E61540">
      <w:pPr>
        <w:pStyle w:val="a8"/>
        <w:spacing w:after="0"/>
        <w:ind w:firstLine="709"/>
        <w:rPr>
          <w:rFonts w:ascii="Arial" w:hAnsi="Arial" w:cs="Arial"/>
        </w:rPr>
      </w:pPr>
    </w:p>
    <w:p w:rsidR="00471AA9" w:rsidRDefault="00471AA9" w:rsidP="00E61540">
      <w:pPr>
        <w:pStyle w:val="2"/>
        <w:spacing w:before="0" w:after="0"/>
        <w:ind w:firstLine="709"/>
        <w:jc w:val="right"/>
        <w:rPr>
          <w:b w:val="0"/>
          <w:i w:val="0"/>
          <w:sz w:val="24"/>
          <w:szCs w:val="24"/>
        </w:rPr>
      </w:pPr>
      <w:bookmarkStart w:id="5" w:name="_Toc243048133"/>
      <w:bookmarkStart w:id="6" w:name="_Toc243376849"/>
      <w:bookmarkStart w:id="7" w:name="_Toc336620784"/>
      <w:bookmarkStart w:id="8" w:name="_Toc336620864"/>
      <w:bookmarkStart w:id="9" w:name="_Toc336787438"/>
      <w:bookmarkStart w:id="10" w:name="_Toc336787619"/>
      <w:bookmarkStart w:id="11" w:name="_Toc337224163"/>
      <w:bookmarkStart w:id="12" w:name="_Toc337224221"/>
      <w:bookmarkStart w:id="13" w:name="_Toc337809434"/>
      <w:bookmarkStart w:id="14" w:name="_Toc274821243"/>
      <w:bookmarkStart w:id="15" w:name="_Toc274821372"/>
      <w:bookmarkStart w:id="16" w:name="_Toc299986476"/>
      <w:bookmarkStart w:id="17" w:name="_Toc304457355"/>
      <w:bookmarkStart w:id="18" w:name="_Toc304457492"/>
      <w:bookmarkStart w:id="19" w:name="_Toc304457600"/>
      <w:bookmarkStart w:id="20" w:name="_Toc304999598"/>
      <w:bookmarkStart w:id="21" w:name="_Toc305000039"/>
      <w:bookmarkStart w:id="22" w:name="_Toc305002808"/>
      <w:bookmarkStart w:id="23" w:name="_Toc305003124"/>
      <w:bookmarkStart w:id="24" w:name="_Toc305155266"/>
      <w:bookmarkStart w:id="25" w:name="_Toc305158443"/>
      <w:bookmarkStart w:id="26" w:name="_Toc305163060"/>
      <w:bookmarkStart w:id="27" w:name="_Toc305165920"/>
      <w:bookmarkStart w:id="28" w:name="_Toc305166939"/>
      <w:bookmarkStart w:id="29" w:name="_Toc305935228"/>
      <w:bookmarkStart w:id="30" w:name="_Toc305939289"/>
      <w:bookmarkStart w:id="31" w:name="_Toc367968138"/>
      <w:bookmarkStart w:id="32" w:name="_Toc367978119"/>
      <w:bookmarkStart w:id="33" w:name="_Toc368665039"/>
      <w:bookmarkStart w:id="34" w:name="_Toc399349771"/>
      <w:bookmarkStart w:id="35" w:name="_Toc399751875"/>
      <w:bookmarkStart w:id="36" w:name="_Toc400634436"/>
      <w:bookmarkStart w:id="37" w:name="_Toc400654023"/>
      <w:bookmarkStart w:id="38" w:name="_Toc400654499"/>
      <w:bookmarkStart w:id="39" w:name="_Toc211266796"/>
      <w:bookmarkStart w:id="40" w:name="_Toc273121258"/>
      <w:bookmarkStart w:id="41" w:name="_Toc273363498"/>
      <w:bookmarkStart w:id="42" w:name="_Toc274770294"/>
      <w:r>
        <w:rPr>
          <w:b w:val="0"/>
          <w:i w:val="0"/>
          <w:sz w:val="24"/>
          <w:szCs w:val="24"/>
        </w:rPr>
        <w:lastRenderedPageBreak/>
        <w:t>Приложение №1</w:t>
      </w:r>
    </w:p>
    <w:p w:rsidR="00471AA9" w:rsidRDefault="00471AA9" w:rsidP="00E61540">
      <w:pPr>
        <w:pStyle w:val="2"/>
        <w:spacing w:before="0" w:after="0"/>
        <w:ind w:firstLine="709"/>
        <w:jc w:val="right"/>
        <w:rPr>
          <w:b w:val="0"/>
          <w:i w:val="0"/>
          <w:sz w:val="24"/>
          <w:szCs w:val="24"/>
        </w:rPr>
      </w:pPr>
      <w:r>
        <w:rPr>
          <w:b w:val="0"/>
          <w:i w:val="0"/>
          <w:sz w:val="24"/>
          <w:szCs w:val="24"/>
        </w:rPr>
        <w:t xml:space="preserve"> к постановлению администрации</w:t>
      </w:r>
    </w:p>
    <w:p w:rsidR="00471AA9" w:rsidRDefault="00471AA9" w:rsidP="00E61540">
      <w:pPr>
        <w:pStyle w:val="2"/>
        <w:spacing w:before="0" w:after="0"/>
        <w:ind w:firstLine="709"/>
        <w:jc w:val="right"/>
        <w:rPr>
          <w:b w:val="0"/>
          <w:i w:val="0"/>
          <w:sz w:val="24"/>
          <w:szCs w:val="24"/>
        </w:rPr>
      </w:pPr>
      <w:r>
        <w:rPr>
          <w:b w:val="0"/>
          <w:i w:val="0"/>
          <w:sz w:val="24"/>
          <w:szCs w:val="24"/>
        </w:rPr>
        <w:t xml:space="preserve"> Малиновского сельсовета от 11.11.2020 №1</w:t>
      </w:r>
    </w:p>
    <w:p w:rsidR="00471AA9" w:rsidRDefault="00471AA9" w:rsidP="00E61540">
      <w:pPr>
        <w:pStyle w:val="2"/>
        <w:spacing w:before="0" w:after="0"/>
        <w:ind w:firstLine="709"/>
        <w:jc w:val="right"/>
        <w:rPr>
          <w:b w:val="0"/>
          <w:i w:val="0"/>
          <w:sz w:val="24"/>
          <w:szCs w:val="24"/>
        </w:rPr>
      </w:pPr>
    </w:p>
    <w:p w:rsidR="00D160BE" w:rsidRPr="00E61540" w:rsidRDefault="00D160BE" w:rsidP="00E61540">
      <w:pPr>
        <w:pStyle w:val="2"/>
        <w:spacing w:before="0" w:after="0"/>
        <w:ind w:firstLine="709"/>
        <w:jc w:val="center"/>
        <w:rPr>
          <w:i w:val="0"/>
          <w:sz w:val="24"/>
          <w:szCs w:val="24"/>
        </w:rPr>
      </w:pPr>
    </w:p>
    <w:p w:rsidR="00D160BE" w:rsidRPr="00E61540" w:rsidRDefault="00D160BE" w:rsidP="00E61540">
      <w:pPr>
        <w:pStyle w:val="2"/>
        <w:spacing w:before="0" w:after="0"/>
        <w:ind w:firstLine="709"/>
        <w:jc w:val="center"/>
        <w:rPr>
          <w:i w:val="0"/>
          <w:sz w:val="24"/>
          <w:szCs w:val="24"/>
        </w:rPr>
      </w:pPr>
    </w:p>
    <w:p w:rsidR="00D160BE" w:rsidRPr="00E61540" w:rsidRDefault="00D160BE" w:rsidP="00E61540">
      <w:pPr>
        <w:pStyle w:val="2"/>
        <w:spacing w:before="0" w:after="0"/>
        <w:ind w:firstLine="709"/>
        <w:jc w:val="center"/>
        <w:rPr>
          <w:i w:val="0"/>
          <w:sz w:val="24"/>
          <w:szCs w:val="24"/>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E61540" w:rsidRPr="00E61540" w:rsidRDefault="00E61540" w:rsidP="00E61540">
      <w:pPr>
        <w:pStyle w:val="11"/>
        <w:spacing w:before="0"/>
        <w:rPr>
          <w:rFonts w:ascii="Arial" w:hAnsi="Arial" w:cs="Arial"/>
          <w:sz w:val="24"/>
        </w:rPr>
      </w:pPr>
    </w:p>
    <w:p w:rsidR="00E61540" w:rsidRPr="00E61540" w:rsidRDefault="00E61540" w:rsidP="00E61540">
      <w:pPr>
        <w:pStyle w:val="11"/>
        <w:spacing w:before="0"/>
        <w:rPr>
          <w:rFonts w:ascii="Arial" w:hAnsi="Arial" w:cs="Arial"/>
          <w:sz w:val="24"/>
        </w:rPr>
      </w:pPr>
    </w:p>
    <w:p w:rsidR="00E61540" w:rsidRPr="00E61540" w:rsidRDefault="00E61540" w:rsidP="00E61540">
      <w:pPr>
        <w:pStyle w:val="11"/>
        <w:spacing w:before="0"/>
        <w:rPr>
          <w:rFonts w:ascii="Arial" w:hAnsi="Arial" w:cs="Arial"/>
          <w:sz w:val="24"/>
        </w:rPr>
      </w:pPr>
    </w:p>
    <w:p w:rsidR="00E61540" w:rsidRPr="00E61540" w:rsidRDefault="00E61540" w:rsidP="00E61540">
      <w:pPr>
        <w:pStyle w:val="11"/>
        <w:spacing w:before="0"/>
        <w:rPr>
          <w:rFonts w:ascii="Arial" w:hAnsi="Arial" w:cs="Arial"/>
          <w:sz w:val="24"/>
        </w:rPr>
      </w:pPr>
    </w:p>
    <w:p w:rsidR="00E61540" w:rsidRDefault="00E61540" w:rsidP="00E61540">
      <w:pPr>
        <w:pStyle w:val="11"/>
        <w:spacing w:before="0"/>
        <w:rPr>
          <w:rFonts w:ascii="Arial" w:hAnsi="Arial" w:cs="Arial"/>
          <w:sz w:val="24"/>
          <w:lang w:val="ru-RU"/>
        </w:rPr>
      </w:pPr>
    </w:p>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Pr="00471AA9" w:rsidRDefault="00471AA9" w:rsidP="00471AA9"/>
    <w:p w:rsidR="00E61540" w:rsidRPr="00E61540" w:rsidRDefault="00E61540" w:rsidP="00E61540">
      <w:pPr>
        <w:pStyle w:val="11"/>
        <w:spacing w:before="0"/>
        <w:rPr>
          <w:rFonts w:ascii="Arial" w:hAnsi="Arial" w:cs="Arial"/>
          <w:sz w:val="24"/>
        </w:rPr>
      </w:pPr>
    </w:p>
    <w:p w:rsidR="00E61540" w:rsidRPr="00E61540" w:rsidRDefault="00E61540" w:rsidP="00E61540">
      <w:pPr>
        <w:jc w:val="center"/>
        <w:rPr>
          <w:rFonts w:ascii="Arial" w:hAnsi="Arial" w:cs="Arial"/>
          <w:b/>
          <w:kern w:val="28"/>
          <w:sz w:val="36"/>
          <w:szCs w:val="36"/>
        </w:rPr>
      </w:pPr>
      <w:bookmarkStart w:id="43" w:name="_Toc430869893"/>
      <w:bookmarkStart w:id="44" w:name="_Toc432519917"/>
      <w:bookmarkStart w:id="45" w:name="_Toc462941063"/>
      <w:bookmarkStart w:id="46" w:name="_Toc463092160"/>
      <w:bookmarkStart w:id="47" w:name="_Toc463978821"/>
      <w:r w:rsidRPr="00E61540">
        <w:rPr>
          <w:rFonts w:ascii="Arial" w:hAnsi="Arial" w:cs="Arial"/>
          <w:b/>
          <w:kern w:val="28"/>
          <w:sz w:val="36"/>
          <w:szCs w:val="36"/>
        </w:rPr>
        <w:t xml:space="preserve">Основные направления </w:t>
      </w:r>
      <w:bookmarkStart w:id="48" w:name="_Toc336620785"/>
      <w:bookmarkStart w:id="49" w:name="_Toc336620865"/>
      <w:bookmarkStart w:id="50" w:name="_Toc336787439"/>
      <w:bookmarkStart w:id="51" w:name="_Toc336787620"/>
      <w:bookmarkStart w:id="52" w:name="_Toc337224164"/>
      <w:bookmarkStart w:id="53" w:name="_Toc337224222"/>
      <w:bookmarkStart w:id="54" w:name="_Toc337809435"/>
    </w:p>
    <w:p w:rsidR="00E61540" w:rsidRDefault="00E61540" w:rsidP="00E61540">
      <w:pPr>
        <w:jc w:val="center"/>
        <w:rPr>
          <w:rFonts w:ascii="Arial" w:hAnsi="Arial" w:cs="Arial"/>
          <w:b/>
          <w:kern w:val="28"/>
          <w:sz w:val="36"/>
          <w:szCs w:val="36"/>
        </w:rPr>
      </w:pPr>
      <w:r w:rsidRPr="00E61540">
        <w:rPr>
          <w:rFonts w:ascii="Arial" w:hAnsi="Arial" w:cs="Arial"/>
          <w:b/>
          <w:kern w:val="28"/>
          <w:sz w:val="36"/>
          <w:szCs w:val="36"/>
        </w:rPr>
        <w:t>бюджетной и налоговой политики</w:t>
      </w:r>
    </w:p>
    <w:p w:rsidR="00E61540" w:rsidRPr="00E61540" w:rsidRDefault="00E61540" w:rsidP="00E61540">
      <w:pPr>
        <w:jc w:val="center"/>
        <w:rPr>
          <w:rFonts w:ascii="Arial" w:hAnsi="Arial" w:cs="Arial"/>
          <w:b/>
          <w:kern w:val="28"/>
          <w:sz w:val="36"/>
          <w:szCs w:val="36"/>
        </w:rPr>
      </w:pPr>
      <w:r w:rsidRPr="00E61540">
        <w:rPr>
          <w:rFonts w:ascii="Arial" w:hAnsi="Arial" w:cs="Arial"/>
          <w:b/>
          <w:kern w:val="28"/>
          <w:sz w:val="36"/>
          <w:szCs w:val="36"/>
        </w:rPr>
        <w:t xml:space="preserve"> </w:t>
      </w:r>
      <w:bookmarkStart w:id="55" w:name="_Toc274821244"/>
      <w:bookmarkStart w:id="56" w:name="_Toc274821373"/>
      <w:bookmarkStart w:id="57" w:name="_Toc299986477"/>
      <w:bookmarkStart w:id="58" w:name="_Toc304457356"/>
      <w:bookmarkStart w:id="59" w:name="_Toc304457493"/>
      <w:bookmarkStart w:id="60" w:name="_Toc304457601"/>
      <w:bookmarkStart w:id="61" w:name="_Toc304999599"/>
      <w:bookmarkStart w:id="62" w:name="_Toc305000040"/>
      <w:bookmarkStart w:id="63" w:name="_Toc305002809"/>
      <w:bookmarkStart w:id="64" w:name="_Toc305003125"/>
      <w:bookmarkStart w:id="65" w:name="_Toc305155267"/>
      <w:bookmarkStart w:id="66" w:name="_Toc305158444"/>
      <w:bookmarkStart w:id="67" w:name="_Toc305163061"/>
      <w:bookmarkStart w:id="68" w:name="_Toc305165921"/>
      <w:bookmarkStart w:id="69" w:name="_Toc305166940"/>
      <w:bookmarkStart w:id="70" w:name="_Toc305935229"/>
      <w:bookmarkStart w:id="71" w:name="_Toc305939290"/>
      <w:bookmarkEnd w:id="43"/>
      <w:bookmarkEnd w:id="44"/>
      <w:bookmarkEnd w:id="45"/>
      <w:bookmarkEnd w:id="46"/>
      <w:bookmarkEnd w:id="47"/>
      <w:r w:rsidRPr="00E61540">
        <w:rPr>
          <w:rFonts w:ascii="Arial" w:hAnsi="Arial" w:cs="Arial"/>
          <w:b/>
          <w:kern w:val="28"/>
          <w:sz w:val="36"/>
          <w:szCs w:val="36"/>
        </w:rPr>
        <w:t>Малиновского сельсовета</w:t>
      </w:r>
    </w:p>
    <w:p w:rsidR="00E61540" w:rsidRPr="00E61540" w:rsidRDefault="00E61540" w:rsidP="00E61540">
      <w:pPr>
        <w:jc w:val="center"/>
        <w:rPr>
          <w:rFonts w:ascii="Arial" w:hAnsi="Arial" w:cs="Arial"/>
          <w:b/>
          <w:kern w:val="28"/>
          <w:sz w:val="36"/>
          <w:szCs w:val="36"/>
        </w:rPr>
      </w:pPr>
      <w:bookmarkStart w:id="72" w:name="_Toc367968139"/>
      <w:bookmarkStart w:id="73" w:name="_Toc367978120"/>
      <w:bookmarkStart w:id="74" w:name="_Toc368665040"/>
      <w:bookmarkStart w:id="75" w:name="_Toc399349772"/>
      <w:bookmarkStart w:id="76" w:name="_Toc399744352"/>
      <w:bookmarkStart w:id="77" w:name="_Toc399751876"/>
      <w:bookmarkStart w:id="78" w:name="_Toc400634437"/>
      <w:bookmarkStart w:id="79" w:name="_Toc400654024"/>
      <w:bookmarkStart w:id="80" w:name="_Toc400654500"/>
      <w:r w:rsidRPr="00E61540">
        <w:rPr>
          <w:rFonts w:ascii="Arial" w:hAnsi="Arial" w:cs="Arial"/>
          <w:b/>
          <w:kern w:val="28"/>
          <w:sz w:val="36"/>
          <w:szCs w:val="36"/>
        </w:rPr>
        <w:t>на 2020 год</w:t>
      </w:r>
      <w:bookmarkEnd w:id="48"/>
      <w:bookmarkEnd w:id="49"/>
      <w:bookmarkEnd w:id="50"/>
      <w:bookmarkEnd w:id="51"/>
      <w:bookmarkEnd w:id="52"/>
      <w:bookmarkEnd w:id="53"/>
      <w:bookmarkEnd w:id="54"/>
      <w:r w:rsidRPr="00E61540">
        <w:rPr>
          <w:rFonts w:ascii="Arial" w:hAnsi="Arial" w:cs="Arial"/>
          <w:b/>
          <w:kern w:val="28"/>
          <w:sz w:val="36"/>
          <w:szCs w:val="36"/>
        </w:rPr>
        <w:t xml:space="preserve"> </w:t>
      </w:r>
      <w:bookmarkStart w:id="81" w:name="_Toc336620786"/>
      <w:bookmarkStart w:id="82" w:name="_Toc336620866"/>
      <w:bookmarkStart w:id="83" w:name="_Toc336787440"/>
      <w:bookmarkStart w:id="84" w:name="_Toc336787621"/>
      <w:bookmarkStart w:id="85" w:name="_Toc337224165"/>
      <w:bookmarkStart w:id="86" w:name="_Toc337224223"/>
      <w:bookmarkStart w:id="87" w:name="_Toc337809436"/>
      <w:r w:rsidRPr="00E61540">
        <w:rPr>
          <w:rFonts w:ascii="Arial" w:hAnsi="Arial" w:cs="Arial"/>
          <w:b/>
          <w:kern w:val="28"/>
          <w:sz w:val="36"/>
          <w:szCs w:val="36"/>
        </w:rPr>
        <w:t>и плановый период 2021 - 2022 год</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E61540">
        <w:rPr>
          <w:rFonts w:ascii="Arial" w:hAnsi="Arial" w:cs="Arial"/>
          <w:b/>
          <w:kern w:val="28"/>
          <w:sz w:val="36"/>
          <w:szCs w:val="36"/>
        </w:rPr>
        <w:t>ов</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E61540" w:rsidRPr="00E61540" w:rsidRDefault="00E61540" w:rsidP="00E61540">
      <w:pPr>
        <w:rPr>
          <w:rFonts w:ascii="Arial" w:hAnsi="Arial" w:cs="Arial"/>
          <w:sz w:val="36"/>
          <w:szCs w:val="36"/>
        </w:rPr>
      </w:pPr>
    </w:p>
    <w:p w:rsidR="00E61540" w:rsidRDefault="00E61540" w:rsidP="00E61540">
      <w:pPr>
        <w:pStyle w:val="11"/>
        <w:spacing w:before="0"/>
        <w:rPr>
          <w:rFonts w:ascii="Arial" w:hAnsi="Arial" w:cs="Arial"/>
          <w:sz w:val="36"/>
          <w:szCs w:val="36"/>
          <w:lang w:val="ru-RU"/>
        </w:rPr>
      </w:pPr>
    </w:p>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Default="00471AA9" w:rsidP="00471AA9"/>
    <w:p w:rsidR="00471AA9" w:rsidRPr="00471AA9" w:rsidRDefault="00471AA9" w:rsidP="00471AA9"/>
    <w:p w:rsidR="00E61540" w:rsidRPr="00E61540" w:rsidRDefault="00E61540" w:rsidP="00E61540">
      <w:pPr>
        <w:ind w:firstLine="741"/>
        <w:rPr>
          <w:rFonts w:ascii="Arial" w:hAnsi="Arial" w:cs="Arial"/>
          <w:color w:val="000000"/>
          <w:sz w:val="24"/>
        </w:rPr>
      </w:pPr>
      <w:bookmarkStart w:id="88" w:name="_Toc243048054"/>
      <w:r w:rsidRPr="00E61540">
        <w:rPr>
          <w:rFonts w:ascii="Arial" w:hAnsi="Arial" w:cs="Arial"/>
          <w:color w:val="1F497D"/>
          <w:sz w:val="24"/>
        </w:rPr>
        <w:lastRenderedPageBreak/>
        <w:tab/>
      </w:r>
      <w:proofErr w:type="gramStart"/>
      <w:r w:rsidRPr="00E61540">
        <w:rPr>
          <w:rFonts w:ascii="Arial" w:hAnsi="Arial" w:cs="Arial"/>
          <w:color w:val="000000"/>
          <w:sz w:val="24"/>
        </w:rPr>
        <w:t xml:space="preserve">Основные направления бюджетной и налоговой политики Малиновского сельсовета на 2020 год и плановый период 2021 и 2022 годов (далее – Основные направления)  подготовлены в соответствии с бюджетным и налоговым законодательством Российской Федерации  и Красноярского края в целях составления проекта  бюджета Малиновского сельсовета на 2020 год и плановый период 2021 - 2022 годов (далее </w:t>
      </w:r>
      <w:r w:rsidRPr="00E61540">
        <w:rPr>
          <w:rFonts w:ascii="Arial" w:hAnsi="Arial" w:cs="Arial"/>
          <w:color w:val="000000"/>
          <w:sz w:val="24"/>
        </w:rPr>
        <w:sym w:font="Symbol" w:char="F02D"/>
      </w:r>
      <w:r w:rsidRPr="00E61540">
        <w:rPr>
          <w:rFonts w:ascii="Arial" w:hAnsi="Arial" w:cs="Arial"/>
          <w:color w:val="000000"/>
          <w:sz w:val="24"/>
        </w:rPr>
        <w:t xml:space="preserve"> проект бюджета на 2021-2022 годы).</w:t>
      </w:r>
      <w:proofErr w:type="gramEnd"/>
    </w:p>
    <w:p w:rsidR="00E61540" w:rsidRPr="00E61540" w:rsidRDefault="00E61540" w:rsidP="00E61540">
      <w:pPr>
        <w:ind w:firstLine="741"/>
        <w:rPr>
          <w:rFonts w:ascii="Arial" w:hAnsi="Arial" w:cs="Arial"/>
          <w:color w:val="000000"/>
          <w:sz w:val="24"/>
        </w:rPr>
      </w:pPr>
      <w:proofErr w:type="gramStart"/>
      <w:r w:rsidRPr="00E61540">
        <w:rPr>
          <w:rFonts w:ascii="Arial" w:hAnsi="Arial" w:cs="Arial"/>
          <w:color w:val="000000"/>
          <w:sz w:val="24"/>
        </w:rPr>
        <w:t xml:space="preserve">Основные направления сформированы с учетом положений Послания Президента Российской Федерации Федеральному Собранию Российской Федерации от 20 февраля 2019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Основных направлений бюджетной, налоговой и </w:t>
      </w:r>
      <w:proofErr w:type="spellStart"/>
      <w:r w:rsidRPr="00E61540">
        <w:rPr>
          <w:rFonts w:ascii="Arial" w:hAnsi="Arial" w:cs="Arial"/>
          <w:color w:val="000000"/>
          <w:sz w:val="24"/>
        </w:rPr>
        <w:t>таможенно-тарифной</w:t>
      </w:r>
      <w:proofErr w:type="spellEnd"/>
      <w:r w:rsidRPr="00E61540">
        <w:rPr>
          <w:rFonts w:ascii="Arial" w:hAnsi="Arial" w:cs="Arial"/>
          <w:color w:val="000000"/>
          <w:sz w:val="24"/>
        </w:rPr>
        <w:t xml:space="preserve"> политики Российской Федерации на 2020 год и на плановый период 2021</w:t>
      </w:r>
      <w:proofErr w:type="gramEnd"/>
      <w:r w:rsidRPr="00E61540">
        <w:rPr>
          <w:rFonts w:ascii="Arial" w:hAnsi="Arial" w:cs="Arial"/>
          <w:color w:val="000000"/>
          <w:sz w:val="24"/>
        </w:rPr>
        <w:t xml:space="preserve"> и 2022 годов. </w:t>
      </w:r>
    </w:p>
    <w:p w:rsidR="00E61540" w:rsidRPr="00E61540" w:rsidRDefault="00E61540" w:rsidP="00E61540">
      <w:pPr>
        <w:ind w:firstLine="741"/>
        <w:rPr>
          <w:rFonts w:ascii="Arial" w:hAnsi="Arial" w:cs="Arial"/>
          <w:color w:val="000000"/>
          <w:sz w:val="24"/>
        </w:rPr>
      </w:pPr>
      <w:r w:rsidRPr="00E61540">
        <w:rPr>
          <w:rFonts w:ascii="Arial" w:hAnsi="Arial" w:cs="Arial"/>
          <w:color w:val="000000"/>
          <w:sz w:val="24"/>
        </w:rPr>
        <w:t xml:space="preserve">Разработка Основных направлений осуществлялась с учетом базовых целей и задач бюджетной и налоговой политики Малиновского сельсовета на 2019 – 2021 годы, </w:t>
      </w:r>
      <w:r w:rsidRPr="00E61540">
        <w:rPr>
          <w:rFonts w:ascii="Arial" w:hAnsi="Arial" w:cs="Arial"/>
          <w:sz w:val="24"/>
        </w:rPr>
        <w:t>приоритетных направлений стратегического развития села до 2030 года,</w:t>
      </w:r>
      <w:r w:rsidRPr="00E61540">
        <w:rPr>
          <w:rFonts w:ascii="Arial" w:hAnsi="Arial" w:cs="Arial"/>
          <w:color w:val="000000"/>
          <w:sz w:val="24"/>
        </w:rPr>
        <w:t xml:space="preserve"> нормативных правовых актов совета депутатов Малиновского сельсовета по вопросам социально-экономического развития, а также с учетом итогов реализации бюджетной политики в 2018-2019 годах.</w:t>
      </w:r>
    </w:p>
    <w:p w:rsidR="00E61540" w:rsidRPr="00E61540" w:rsidRDefault="00E61540" w:rsidP="00E61540">
      <w:pPr>
        <w:ind w:firstLine="741"/>
        <w:rPr>
          <w:rFonts w:ascii="Arial" w:hAnsi="Arial" w:cs="Arial"/>
          <w:color w:val="000000"/>
          <w:sz w:val="24"/>
        </w:rPr>
      </w:pPr>
      <w:r w:rsidRPr="00E61540">
        <w:rPr>
          <w:rFonts w:ascii="Arial" w:hAnsi="Arial" w:cs="Arial"/>
          <w:color w:val="000000"/>
          <w:sz w:val="24"/>
        </w:rPr>
        <w:t>Целью Основных направлений бюджетной и налоговой политики является определение условий, принимаемых для составления проекта  бюджета на 2020-2022 годы, подходов к его формированию, а также обеспечение прозрачности и открытости бюджетного планирования.</w:t>
      </w:r>
    </w:p>
    <w:p w:rsidR="00E61540" w:rsidRPr="00E61540" w:rsidRDefault="00E61540" w:rsidP="00E61540">
      <w:pPr>
        <w:ind w:firstLine="741"/>
        <w:rPr>
          <w:rFonts w:ascii="Arial" w:hAnsi="Arial" w:cs="Arial"/>
          <w:color w:val="000000"/>
          <w:sz w:val="24"/>
        </w:rPr>
      </w:pPr>
      <w:r w:rsidRPr="00E61540">
        <w:rPr>
          <w:rFonts w:ascii="Arial" w:hAnsi="Arial" w:cs="Arial"/>
          <w:color w:val="000000"/>
          <w:sz w:val="24"/>
        </w:rPr>
        <w:t>Задачами Основных направлений бюджетной и налоговой политики является определение подходов к планированию доходов и расходов бюджета.</w:t>
      </w:r>
    </w:p>
    <w:p w:rsidR="00E61540" w:rsidRPr="00E61540" w:rsidRDefault="00E61540" w:rsidP="00E61540">
      <w:pPr>
        <w:pStyle w:val="1"/>
        <w:spacing w:before="0" w:after="0"/>
        <w:ind w:left="720" w:hanging="360"/>
        <w:jc w:val="center"/>
        <w:rPr>
          <w:sz w:val="24"/>
          <w:szCs w:val="24"/>
        </w:rPr>
      </w:pPr>
      <w:bookmarkStart w:id="89" w:name="_Toc494448994"/>
      <w:bookmarkStart w:id="90" w:name="_Toc527044733"/>
      <w:r w:rsidRPr="00E61540">
        <w:rPr>
          <w:sz w:val="24"/>
          <w:szCs w:val="24"/>
        </w:rPr>
        <w:t>Основные направления бюджетной политики Малиновского сельсовета на 2020 год и плановый период 2021 и 2022 годов</w:t>
      </w:r>
      <w:bookmarkEnd w:id="89"/>
      <w:bookmarkEnd w:id="90"/>
    </w:p>
    <w:p w:rsidR="00E61540" w:rsidRPr="00E61540" w:rsidRDefault="00E61540" w:rsidP="00E61540">
      <w:pPr>
        <w:pStyle w:val="2"/>
        <w:numPr>
          <w:ilvl w:val="0"/>
          <w:numId w:val="1"/>
        </w:numPr>
        <w:tabs>
          <w:tab w:val="clear" w:pos="1101"/>
        </w:tabs>
        <w:spacing w:before="0" w:after="0"/>
        <w:ind w:left="0" w:firstLine="741"/>
        <w:jc w:val="center"/>
        <w:rPr>
          <w:i w:val="0"/>
          <w:color w:val="000000"/>
          <w:sz w:val="24"/>
          <w:szCs w:val="24"/>
        </w:rPr>
      </w:pPr>
      <w:bookmarkStart w:id="91" w:name="_Toc527044734"/>
      <w:r w:rsidRPr="00E61540">
        <w:rPr>
          <w:i w:val="0"/>
          <w:color w:val="000000"/>
          <w:sz w:val="24"/>
          <w:szCs w:val="24"/>
        </w:rPr>
        <w:t>Основные итоги реализации бюджетной политики в 2018-2019 годах и условия, определяющие формирование бюджетной политики на 2020-2022 годы</w:t>
      </w:r>
      <w:bookmarkEnd w:id="91"/>
    </w:p>
    <w:p w:rsidR="00E61540" w:rsidRPr="00E61540" w:rsidRDefault="00E61540" w:rsidP="00E61540">
      <w:pPr>
        <w:ind w:firstLine="709"/>
        <w:rPr>
          <w:rFonts w:ascii="Arial" w:hAnsi="Arial" w:cs="Arial"/>
          <w:color w:val="000000"/>
          <w:sz w:val="24"/>
        </w:rPr>
      </w:pPr>
      <w:r w:rsidRPr="00E61540">
        <w:rPr>
          <w:rFonts w:ascii="Arial" w:hAnsi="Arial" w:cs="Arial"/>
          <w:color w:val="000000"/>
          <w:sz w:val="24"/>
        </w:rPr>
        <w:t>Исполнение местного бюджета в 2018 году осуществлялось в условиях преодоления периода экономического спада.</w:t>
      </w:r>
    </w:p>
    <w:p w:rsidR="00E61540" w:rsidRPr="00E61540" w:rsidRDefault="00E61540" w:rsidP="00E61540">
      <w:pPr>
        <w:ind w:firstLine="709"/>
        <w:rPr>
          <w:rFonts w:ascii="Arial" w:hAnsi="Arial" w:cs="Arial"/>
          <w:sz w:val="24"/>
        </w:rPr>
      </w:pPr>
      <w:r w:rsidRPr="00E61540">
        <w:rPr>
          <w:rFonts w:ascii="Arial" w:hAnsi="Arial" w:cs="Arial"/>
          <w:color w:val="000000"/>
          <w:sz w:val="24"/>
        </w:rPr>
        <w:t xml:space="preserve"> </w:t>
      </w:r>
      <w:r w:rsidRPr="00E61540">
        <w:rPr>
          <w:rFonts w:ascii="Arial" w:hAnsi="Arial" w:cs="Arial"/>
          <w:sz w:val="24"/>
        </w:rPr>
        <w:t xml:space="preserve">Во-первых, 2018 год был завершающим этапом в реализации «майских» указов Президента 2012 года. </w:t>
      </w:r>
    </w:p>
    <w:p w:rsidR="00E61540" w:rsidRPr="00E61540" w:rsidRDefault="00E61540" w:rsidP="00E61540">
      <w:pPr>
        <w:ind w:firstLine="709"/>
        <w:rPr>
          <w:rFonts w:ascii="Arial" w:hAnsi="Arial" w:cs="Arial"/>
          <w:sz w:val="24"/>
        </w:rPr>
      </w:pPr>
      <w:r w:rsidRPr="00E61540">
        <w:rPr>
          <w:rFonts w:ascii="Arial" w:hAnsi="Arial" w:cs="Arial"/>
          <w:sz w:val="24"/>
        </w:rPr>
        <w:t>В-третьих, в декабре 2017 года было принято постановление Конституционного суда РФ от 07.12.2017 № 38-П, вследствие чего  из федерального бюджета было выделено 2,9 млрд. рублей, что позволило повысить МРОТ с 1 сентября 2018 года.</w:t>
      </w:r>
    </w:p>
    <w:p w:rsidR="00E61540" w:rsidRPr="00E61540" w:rsidRDefault="00E61540" w:rsidP="00E61540">
      <w:pPr>
        <w:ind w:firstLine="741"/>
        <w:rPr>
          <w:rFonts w:ascii="Arial" w:hAnsi="Arial" w:cs="Arial"/>
          <w:color w:val="000000"/>
          <w:sz w:val="24"/>
        </w:rPr>
      </w:pPr>
      <w:r w:rsidRPr="00E61540">
        <w:rPr>
          <w:rFonts w:ascii="Arial" w:hAnsi="Arial" w:cs="Arial"/>
          <w:color w:val="000000"/>
          <w:sz w:val="24"/>
        </w:rPr>
        <w:t xml:space="preserve">Доходы  бюджета Малиновского сельсовета в 2018 году исполнены в сумме 4 289,3 тыс. рублей, что составляет 92,77% от плана. Благодаря растущей экономике края, а также проведенной работе по мобилизации доходов, план по налоговым и неналоговым доходам был выполнен на 108% - 313,0 тыс. рублей. По сравнению с 2017 годом прирост доходов краевого бюджета составил 32,0 тыс. рублей (на 5,7%), в т.ч. налоговых и неналоговых доходов – 32,0 тыс. рублей. </w:t>
      </w:r>
    </w:p>
    <w:p w:rsidR="00E61540" w:rsidRPr="00E61540" w:rsidRDefault="00E61540" w:rsidP="00E61540">
      <w:pPr>
        <w:ind w:firstLine="741"/>
        <w:rPr>
          <w:rFonts w:ascii="Arial" w:hAnsi="Arial" w:cs="Arial"/>
          <w:color w:val="000000"/>
          <w:sz w:val="24"/>
        </w:rPr>
      </w:pPr>
      <w:r w:rsidRPr="00E61540">
        <w:rPr>
          <w:rFonts w:ascii="Arial" w:hAnsi="Arial" w:cs="Arial"/>
          <w:color w:val="000000"/>
          <w:sz w:val="24"/>
        </w:rPr>
        <w:t xml:space="preserve">Безвозмездные поступления не увеличились по сравнению с 2017 годом. В основном это связано с тем, что в 2017г. выделены субсидии на ремонт водонапорной башни  и субсидии на благоустройство парка, а в 2018г. получены субсидии только на устройство ограждения «Малиновский дворик». </w:t>
      </w:r>
    </w:p>
    <w:p w:rsidR="00E61540" w:rsidRPr="00E61540" w:rsidRDefault="00E61540" w:rsidP="00E61540">
      <w:pPr>
        <w:ind w:firstLine="741"/>
        <w:rPr>
          <w:rFonts w:ascii="Arial" w:hAnsi="Arial" w:cs="Arial"/>
          <w:color w:val="000000"/>
          <w:sz w:val="24"/>
        </w:rPr>
      </w:pPr>
      <w:r w:rsidRPr="00E61540">
        <w:rPr>
          <w:rFonts w:ascii="Arial" w:hAnsi="Arial" w:cs="Arial"/>
          <w:color w:val="000000"/>
          <w:sz w:val="24"/>
        </w:rPr>
        <w:t xml:space="preserve">В частности, значительные средства были направлены на реализацию указов Президента РФ 2012 года, в том числе на повышение заработной платы работников бюджетной сферы. В результате с 2019 года зарплата вышла на заданные указами показатели. Это отдельные категории педагогических </w:t>
      </w:r>
      <w:r w:rsidRPr="00E61540">
        <w:rPr>
          <w:rFonts w:ascii="Arial" w:hAnsi="Arial" w:cs="Arial"/>
          <w:color w:val="000000"/>
          <w:sz w:val="24"/>
        </w:rPr>
        <w:lastRenderedPageBreak/>
        <w:t>работников, работники учреждений культуры, врачи, младший и средний медперсонал Среднемесячная заработная плата по охваченным указами категориям с 2012 года возросла от 1,6 до 4,6 раз.</w:t>
      </w:r>
    </w:p>
    <w:p w:rsidR="00E61540" w:rsidRPr="00E61540" w:rsidRDefault="00E61540" w:rsidP="00E61540">
      <w:pPr>
        <w:ind w:firstLine="741"/>
        <w:rPr>
          <w:rFonts w:ascii="Arial" w:hAnsi="Arial" w:cs="Arial"/>
          <w:color w:val="000000"/>
          <w:sz w:val="24"/>
        </w:rPr>
      </w:pPr>
      <w:r w:rsidRPr="00E61540">
        <w:rPr>
          <w:rFonts w:ascii="Arial" w:hAnsi="Arial" w:cs="Arial"/>
          <w:color w:val="000000"/>
          <w:sz w:val="24"/>
        </w:rPr>
        <w:t xml:space="preserve">В 2019 году исполнение краевого бюджета происходит в условиях, оказывающих разнонаправленное влияние на поступление налоговых доходов. Темп роста фонда начисленной заработной платы работников всех видов деятельности за первое полугодие текущего года к аналогичному периоду прошлого года составил 109,9%, что также выше планового показателя (105,8%). Все указанные факторы влияют на увеличение поступлений по налогу на доходы физических лиц. </w:t>
      </w:r>
    </w:p>
    <w:p w:rsidR="00E61540" w:rsidRPr="00E61540" w:rsidRDefault="00E61540" w:rsidP="00E61540">
      <w:pPr>
        <w:ind w:firstLine="741"/>
        <w:rPr>
          <w:rFonts w:ascii="Arial" w:hAnsi="Arial" w:cs="Arial"/>
          <w:color w:val="000000"/>
          <w:sz w:val="24"/>
        </w:rPr>
      </w:pPr>
      <w:r w:rsidRPr="00E61540">
        <w:rPr>
          <w:rFonts w:ascii="Arial" w:hAnsi="Arial" w:cs="Arial"/>
          <w:color w:val="000000"/>
          <w:sz w:val="24"/>
        </w:rPr>
        <w:t>В результате влияния всех факторов ожидается незначительное увеличение налоговых и неналоговых доходов к первоначально утвержденным параметрам на 2019 год (на 150,0 тыс. рублей). В целом прирост налоговых и неналоговых доходов к уровню 2018 года, по предварительным оценкам, составит 80,0 тыс.  рублей.</w:t>
      </w:r>
    </w:p>
    <w:p w:rsidR="00E61540" w:rsidRPr="00E61540" w:rsidRDefault="00E61540" w:rsidP="00E61540">
      <w:pPr>
        <w:ind w:firstLine="741"/>
        <w:rPr>
          <w:rFonts w:ascii="Arial" w:hAnsi="Arial" w:cs="Arial"/>
          <w:color w:val="000000"/>
          <w:sz w:val="24"/>
        </w:rPr>
      </w:pPr>
      <w:r w:rsidRPr="00E61540">
        <w:rPr>
          <w:rFonts w:ascii="Arial" w:hAnsi="Arial" w:cs="Arial"/>
          <w:color w:val="000000"/>
          <w:sz w:val="24"/>
        </w:rPr>
        <w:t xml:space="preserve">Кроме того, наблюдается рост безвозмездных поступлений из краевого бюджета на 403,0 тыс. рублей к первоначально утвержденной сумме. </w:t>
      </w:r>
    </w:p>
    <w:p w:rsidR="00E61540" w:rsidRPr="00E61540" w:rsidRDefault="00E61540" w:rsidP="00E61540">
      <w:pPr>
        <w:ind w:firstLine="741"/>
        <w:rPr>
          <w:rFonts w:ascii="Arial" w:hAnsi="Arial" w:cs="Arial"/>
          <w:color w:val="000000"/>
          <w:sz w:val="24"/>
        </w:rPr>
      </w:pPr>
      <w:r w:rsidRPr="00E61540">
        <w:rPr>
          <w:rFonts w:ascii="Arial" w:hAnsi="Arial" w:cs="Arial"/>
          <w:color w:val="000000"/>
          <w:sz w:val="24"/>
        </w:rPr>
        <w:t>Так, Малиновскому сельсовету предоставлены дополнительные средства из краевого бюджета на 403,0 тыс. рублей</w:t>
      </w:r>
      <w:r w:rsidRPr="00E61540">
        <w:rPr>
          <w:rFonts w:ascii="Arial" w:hAnsi="Arial" w:cs="Arial"/>
          <w:bCs/>
          <w:sz w:val="24"/>
        </w:rPr>
        <w:t xml:space="preserve"> дополнительных расходов в связи с повышением минимального </w:t>
      </w:r>
      <w:proofErr w:type="gramStart"/>
      <w:r w:rsidRPr="00E61540">
        <w:rPr>
          <w:rFonts w:ascii="Arial" w:hAnsi="Arial" w:cs="Arial"/>
          <w:bCs/>
          <w:sz w:val="24"/>
        </w:rPr>
        <w:t>размера оплаты труда</w:t>
      </w:r>
      <w:proofErr w:type="gramEnd"/>
      <w:r w:rsidRPr="00E61540">
        <w:rPr>
          <w:rFonts w:ascii="Arial" w:hAnsi="Arial" w:cs="Arial"/>
          <w:bCs/>
          <w:sz w:val="24"/>
        </w:rPr>
        <w:t xml:space="preserve"> и урегулирования норм трудового законодательства в отношении территорий с особыми климатическими условиями в связи с принятием постановления Конституционного суда Российской Федерации № 38-П от 07.12.2017</w:t>
      </w:r>
      <w:r w:rsidRPr="00E61540">
        <w:rPr>
          <w:rFonts w:ascii="Arial" w:hAnsi="Arial" w:cs="Arial"/>
          <w:color w:val="000000"/>
          <w:sz w:val="24"/>
        </w:rPr>
        <w:t>. Также распределены дополнительные суммы субвенций и субсидий на социально значимые направления.</w:t>
      </w:r>
    </w:p>
    <w:p w:rsidR="00E61540" w:rsidRPr="00E61540" w:rsidRDefault="00E61540" w:rsidP="00E61540">
      <w:pPr>
        <w:ind w:firstLine="741"/>
        <w:rPr>
          <w:rFonts w:ascii="Arial" w:hAnsi="Arial" w:cs="Arial"/>
          <w:color w:val="000000"/>
          <w:sz w:val="24"/>
        </w:rPr>
      </w:pPr>
      <w:r w:rsidRPr="00E61540">
        <w:rPr>
          <w:rFonts w:ascii="Arial" w:hAnsi="Arial" w:cs="Arial"/>
          <w:color w:val="000000"/>
          <w:sz w:val="24"/>
        </w:rPr>
        <w:t xml:space="preserve">В Красноярском крае с 2018 года поэтапно увеличен уровень минимальной заработной платы с учетом решения о доведении минимального </w:t>
      </w:r>
      <w:proofErr w:type="gramStart"/>
      <w:r w:rsidRPr="00E61540">
        <w:rPr>
          <w:rFonts w:ascii="Arial" w:hAnsi="Arial" w:cs="Arial"/>
          <w:color w:val="000000"/>
          <w:sz w:val="24"/>
        </w:rPr>
        <w:t>размера оплаты труда</w:t>
      </w:r>
      <w:proofErr w:type="gramEnd"/>
      <w:r w:rsidRPr="00E61540">
        <w:rPr>
          <w:rFonts w:ascii="Arial" w:hAnsi="Arial" w:cs="Arial"/>
          <w:color w:val="000000"/>
          <w:sz w:val="24"/>
        </w:rPr>
        <w:t xml:space="preserve"> до уровня прожиточного минимума. Кроме того, в регионе продолжается реализация указов Президента России 2012 года о повышении заработной платы отдельным категориям работников бюджетной сферы. </w:t>
      </w:r>
    </w:p>
    <w:p w:rsidR="00E61540" w:rsidRPr="00E61540" w:rsidRDefault="00E61540" w:rsidP="00E61540">
      <w:pPr>
        <w:ind w:firstLine="741"/>
        <w:rPr>
          <w:rFonts w:ascii="Arial" w:hAnsi="Arial" w:cs="Arial"/>
          <w:color w:val="000000"/>
          <w:sz w:val="24"/>
        </w:rPr>
      </w:pPr>
      <w:r w:rsidRPr="00E61540">
        <w:rPr>
          <w:rFonts w:ascii="Arial" w:hAnsi="Arial" w:cs="Arial"/>
          <w:color w:val="000000"/>
          <w:sz w:val="24"/>
        </w:rPr>
        <w:t>Таким образом, итоги реализации бюджетной политики в 2018 – 2019 годах свидетельствуют об устойчивом финансовом положении. В указанный период создана надежная основа для формирования сбалансированного бюджета на 2020 – 2022 годы – бюджета, необходимого для устойчивого развития сельского поселения.</w:t>
      </w:r>
    </w:p>
    <w:p w:rsidR="00E61540" w:rsidRPr="00E61540" w:rsidRDefault="00E61540" w:rsidP="00E61540">
      <w:pPr>
        <w:pStyle w:val="2"/>
        <w:numPr>
          <w:ilvl w:val="0"/>
          <w:numId w:val="1"/>
        </w:numPr>
        <w:tabs>
          <w:tab w:val="clear" w:pos="1101"/>
        </w:tabs>
        <w:spacing w:before="0" w:after="0"/>
        <w:ind w:left="0" w:firstLine="709"/>
        <w:jc w:val="center"/>
        <w:rPr>
          <w:i w:val="0"/>
          <w:color w:val="000000"/>
          <w:sz w:val="24"/>
          <w:szCs w:val="24"/>
        </w:rPr>
      </w:pPr>
      <w:bookmarkStart w:id="92" w:name="_Toc527044735"/>
      <w:r w:rsidRPr="00E61540">
        <w:rPr>
          <w:i w:val="0"/>
          <w:color w:val="000000"/>
          <w:sz w:val="24"/>
          <w:szCs w:val="24"/>
        </w:rPr>
        <w:t>Цели и задачи бюджетной политики на 2020-2022 годы</w:t>
      </w:r>
      <w:bookmarkEnd w:id="92"/>
    </w:p>
    <w:p w:rsidR="00E61540" w:rsidRPr="00E61540" w:rsidRDefault="00E61540" w:rsidP="00E61540">
      <w:pPr>
        <w:ind w:firstLine="708"/>
        <w:rPr>
          <w:rFonts w:ascii="Arial" w:hAnsi="Arial" w:cs="Arial"/>
          <w:color w:val="000000"/>
          <w:sz w:val="24"/>
        </w:rPr>
      </w:pPr>
      <w:r w:rsidRPr="00E61540">
        <w:rPr>
          <w:rFonts w:ascii="Arial" w:hAnsi="Arial" w:cs="Arial"/>
          <w:color w:val="000000"/>
          <w:sz w:val="24"/>
        </w:rPr>
        <w:t xml:space="preserve">Целью бюджетной политики на 2020 год и плановый период 2021-2022 годов является обеспечение сбалансированного развития Малиновского поселения в условиях решения ключевых задач, поставленных Президентом Российской Федерации в качестве национальных целей развития страны.  </w:t>
      </w:r>
    </w:p>
    <w:p w:rsidR="00E61540" w:rsidRPr="00E61540" w:rsidRDefault="00E61540" w:rsidP="00E61540">
      <w:pPr>
        <w:ind w:firstLine="708"/>
        <w:rPr>
          <w:rFonts w:ascii="Arial" w:hAnsi="Arial" w:cs="Arial"/>
          <w:color w:val="000000"/>
          <w:sz w:val="24"/>
        </w:rPr>
      </w:pPr>
      <w:r w:rsidRPr="00E61540">
        <w:rPr>
          <w:rFonts w:ascii="Arial" w:hAnsi="Arial" w:cs="Arial"/>
          <w:color w:val="000000"/>
          <w:sz w:val="24"/>
        </w:rPr>
        <w:t>Данная цель будет достигаться через решение следующих задач:</w:t>
      </w:r>
    </w:p>
    <w:p w:rsidR="00E61540" w:rsidRPr="00E61540" w:rsidRDefault="00E61540" w:rsidP="00E61540">
      <w:pPr>
        <w:ind w:firstLine="708"/>
        <w:rPr>
          <w:rFonts w:ascii="Arial" w:hAnsi="Arial" w:cs="Arial"/>
          <w:color w:val="000000"/>
          <w:sz w:val="24"/>
        </w:rPr>
      </w:pPr>
      <w:r w:rsidRPr="00E61540">
        <w:rPr>
          <w:rFonts w:ascii="Arial" w:hAnsi="Arial" w:cs="Arial"/>
          <w:color w:val="000000"/>
          <w:sz w:val="24"/>
        </w:rPr>
        <w:t>1. 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E61540" w:rsidRPr="00E61540" w:rsidRDefault="00E61540" w:rsidP="00E61540">
      <w:pPr>
        <w:ind w:firstLine="708"/>
        <w:rPr>
          <w:rFonts w:ascii="Arial" w:hAnsi="Arial" w:cs="Arial"/>
          <w:color w:val="000000"/>
          <w:sz w:val="24"/>
        </w:rPr>
      </w:pPr>
      <w:r w:rsidRPr="00E61540">
        <w:rPr>
          <w:rFonts w:ascii="Arial" w:hAnsi="Arial" w:cs="Arial"/>
          <w:color w:val="000000"/>
          <w:sz w:val="24"/>
        </w:rPr>
        <w:t>2. Содействие устойчивому развитию муниципальных образований края;</w:t>
      </w:r>
    </w:p>
    <w:p w:rsidR="00E61540" w:rsidRPr="00E61540" w:rsidRDefault="00E61540" w:rsidP="00E61540">
      <w:pPr>
        <w:ind w:firstLine="709"/>
        <w:rPr>
          <w:rFonts w:ascii="Arial" w:hAnsi="Arial" w:cs="Arial"/>
          <w:color w:val="000000"/>
          <w:sz w:val="24"/>
        </w:rPr>
      </w:pPr>
      <w:r w:rsidRPr="00E61540">
        <w:rPr>
          <w:rFonts w:ascii="Arial" w:hAnsi="Arial" w:cs="Arial"/>
          <w:color w:val="000000"/>
          <w:sz w:val="24"/>
        </w:rPr>
        <w:t>3. Повышение эффективности бюджетных расходов, вовлечение в бюджетный процесс граждан;</w:t>
      </w:r>
    </w:p>
    <w:p w:rsidR="00E61540" w:rsidRPr="00E61540" w:rsidRDefault="00E61540" w:rsidP="00E61540">
      <w:pPr>
        <w:ind w:firstLine="708"/>
        <w:rPr>
          <w:rFonts w:ascii="Arial" w:hAnsi="Arial" w:cs="Arial"/>
          <w:color w:val="000000"/>
          <w:sz w:val="24"/>
        </w:rPr>
      </w:pPr>
      <w:r w:rsidRPr="00E61540">
        <w:rPr>
          <w:rFonts w:ascii="Arial" w:hAnsi="Arial" w:cs="Arial"/>
          <w:color w:val="000000"/>
          <w:sz w:val="24"/>
        </w:rPr>
        <w:t>4. взаимодействие с органами власти по увеличению объема финансовой поддержки бюджета, а также по совершенствованию федерального законодательства, оказывающего влияние на формирование бюджетов;</w:t>
      </w:r>
    </w:p>
    <w:p w:rsidR="00E61540" w:rsidRPr="00E61540" w:rsidRDefault="00E61540" w:rsidP="00E61540">
      <w:pPr>
        <w:ind w:firstLine="708"/>
        <w:rPr>
          <w:rFonts w:ascii="Arial" w:hAnsi="Arial" w:cs="Arial"/>
          <w:color w:val="000000"/>
          <w:sz w:val="24"/>
        </w:rPr>
      </w:pPr>
      <w:r w:rsidRPr="00E61540">
        <w:rPr>
          <w:rFonts w:ascii="Arial" w:hAnsi="Arial" w:cs="Arial"/>
          <w:color w:val="000000"/>
          <w:sz w:val="24"/>
        </w:rPr>
        <w:t>5. обеспечение открытости бюджетного процесса и вовлечение в него граждан.</w:t>
      </w:r>
    </w:p>
    <w:p w:rsidR="00E61540" w:rsidRPr="00E61540" w:rsidRDefault="00E61540" w:rsidP="00E61540">
      <w:pPr>
        <w:pStyle w:val="22"/>
        <w:numPr>
          <w:ilvl w:val="1"/>
          <w:numId w:val="1"/>
        </w:numPr>
        <w:spacing w:before="0" w:after="0"/>
        <w:ind w:left="0" w:firstLine="709"/>
        <w:jc w:val="center"/>
        <w:rPr>
          <w:rFonts w:ascii="Arial" w:hAnsi="Arial" w:cs="Arial"/>
          <w:i w:val="0"/>
          <w:sz w:val="24"/>
          <w:szCs w:val="24"/>
        </w:rPr>
      </w:pPr>
      <w:bookmarkStart w:id="93" w:name="_Toc527044736"/>
      <w:r w:rsidRPr="00E61540">
        <w:rPr>
          <w:rFonts w:ascii="Arial" w:hAnsi="Arial" w:cs="Arial"/>
          <w:i w:val="0"/>
          <w:sz w:val="24"/>
          <w:szCs w:val="24"/>
        </w:rPr>
        <w:lastRenderedPageBreak/>
        <w:t>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bookmarkEnd w:id="93"/>
    </w:p>
    <w:p w:rsidR="00E61540" w:rsidRPr="00E61540" w:rsidRDefault="00E61540" w:rsidP="00E61540">
      <w:pPr>
        <w:autoSpaceDE w:val="0"/>
        <w:autoSpaceDN w:val="0"/>
        <w:adjustRightInd w:val="0"/>
        <w:ind w:firstLine="709"/>
        <w:rPr>
          <w:rFonts w:ascii="Arial" w:hAnsi="Arial" w:cs="Arial"/>
          <w:sz w:val="24"/>
        </w:rPr>
      </w:pPr>
    </w:p>
    <w:p w:rsidR="00E61540" w:rsidRPr="00E61540" w:rsidRDefault="00E61540" w:rsidP="00E61540">
      <w:pPr>
        <w:autoSpaceDE w:val="0"/>
        <w:autoSpaceDN w:val="0"/>
        <w:adjustRightInd w:val="0"/>
        <w:ind w:firstLine="709"/>
        <w:rPr>
          <w:rFonts w:ascii="Arial" w:hAnsi="Arial" w:cs="Arial"/>
          <w:sz w:val="24"/>
        </w:rPr>
      </w:pPr>
      <w:proofErr w:type="gramStart"/>
      <w:r w:rsidRPr="00E61540">
        <w:rPr>
          <w:rFonts w:ascii="Arial" w:hAnsi="Arial" w:cs="Arial"/>
          <w:sz w:val="24"/>
        </w:rPr>
        <w:t>Указом Президента РФ от 07.05.2018 № 204 «О национальных целях и стратегических задачах развития Российской Федерации на период до 2024 года» (далее – Указ) 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были зафиксированы</w:t>
      </w:r>
      <w:proofErr w:type="gramEnd"/>
      <w:r w:rsidRPr="00E61540">
        <w:rPr>
          <w:rFonts w:ascii="Arial" w:hAnsi="Arial" w:cs="Arial"/>
          <w:sz w:val="24"/>
        </w:rPr>
        <w:t xml:space="preserve"> 9 национальных целей, достижение которых должно обеспечить Правительство России. </w:t>
      </w:r>
    </w:p>
    <w:p w:rsidR="00E61540" w:rsidRPr="00E61540" w:rsidRDefault="00E61540" w:rsidP="00E61540">
      <w:pPr>
        <w:pStyle w:val="Default"/>
        <w:ind w:firstLine="709"/>
        <w:jc w:val="both"/>
        <w:rPr>
          <w:rFonts w:ascii="Arial" w:hAnsi="Arial" w:cs="Arial"/>
        </w:rPr>
      </w:pPr>
      <w:r w:rsidRPr="00E61540">
        <w:rPr>
          <w:rFonts w:ascii="Arial" w:hAnsi="Arial" w:cs="Arial"/>
        </w:rPr>
        <w:t xml:space="preserve">В соответствии с этими целями перечнем поручений Председателя Правительства РФ от 22.05.2018 № ДМ-П13-2858 членам Правительства РФ поручено обеспечить с участием органов государственной власти субъектов РФ разработку национальных проектов (программ) </w:t>
      </w:r>
      <w:r w:rsidRPr="00E61540">
        <w:rPr>
          <w:rFonts w:ascii="Arial" w:hAnsi="Arial" w:cs="Arial"/>
          <w:color w:val="auto"/>
        </w:rPr>
        <w:t>по 12 направлениям, также обозначенным в Указе</w:t>
      </w:r>
      <w:r w:rsidRPr="00E61540">
        <w:rPr>
          <w:rFonts w:ascii="Arial" w:hAnsi="Arial" w:cs="Arial"/>
        </w:rPr>
        <w:t>.</w:t>
      </w:r>
    </w:p>
    <w:p w:rsidR="00E61540" w:rsidRPr="00E61540" w:rsidRDefault="00E61540" w:rsidP="00E61540">
      <w:pPr>
        <w:autoSpaceDE w:val="0"/>
        <w:autoSpaceDN w:val="0"/>
        <w:adjustRightInd w:val="0"/>
        <w:ind w:firstLine="709"/>
        <w:rPr>
          <w:rFonts w:ascii="Arial" w:hAnsi="Arial" w:cs="Arial"/>
          <w:sz w:val="24"/>
        </w:rPr>
      </w:pPr>
      <w:r w:rsidRPr="00E61540">
        <w:rPr>
          <w:rFonts w:ascii="Arial" w:hAnsi="Arial" w:cs="Arial"/>
          <w:sz w:val="24"/>
        </w:rPr>
        <w:t>1) демография;</w:t>
      </w:r>
    </w:p>
    <w:p w:rsidR="00E61540" w:rsidRPr="00E61540" w:rsidRDefault="00E61540" w:rsidP="00E61540">
      <w:pPr>
        <w:autoSpaceDE w:val="0"/>
        <w:autoSpaceDN w:val="0"/>
        <w:adjustRightInd w:val="0"/>
        <w:ind w:firstLine="709"/>
        <w:rPr>
          <w:rFonts w:ascii="Arial" w:hAnsi="Arial" w:cs="Arial"/>
          <w:sz w:val="24"/>
        </w:rPr>
      </w:pPr>
      <w:r w:rsidRPr="00E61540">
        <w:rPr>
          <w:rFonts w:ascii="Arial" w:hAnsi="Arial" w:cs="Arial"/>
          <w:sz w:val="24"/>
        </w:rPr>
        <w:t>2) здравоохранение;</w:t>
      </w:r>
    </w:p>
    <w:p w:rsidR="00E61540" w:rsidRPr="00E61540" w:rsidRDefault="00E61540" w:rsidP="00E61540">
      <w:pPr>
        <w:autoSpaceDE w:val="0"/>
        <w:autoSpaceDN w:val="0"/>
        <w:adjustRightInd w:val="0"/>
        <w:ind w:firstLine="709"/>
        <w:rPr>
          <w:rFonts w:ascii="Arial" w:hAnsi="Arial" w:cs="Arial"/>
          <w:sz w:val="24"/>
        </w:rPr>
      </w:pPr>
      <w:r w:rsidRPr="00E61540">
        <w:rPr>
          <w:rFonts w:ascii="Arial" w:hAnsi="Arial" w:cs="Arial"/>
          <w:sz w:val="24"/>
        </w:rPr>
        <w:t>3) образование;</w:t>
      </w:r>
    </w:p>
    <w:p w:rsidR="00E61540" w:rsidRPr="00E61540" w:rsidRDefault="00E61540" w:rsidP="00E61540">
      <w:pPr>
        <w:autoSpaceDE w:val="0"/>
        <w:autoSpaceDN w:val="0"/>
        <w:adjustRightInd w:val="0"/>
        <w:ind w:firstLine="709"/>
        <w:rPr>
          <w:rFonts w:ascii="Arial" w:hAnsi="Arial" w:cs="Arial"/>
          <w:sz w:val="24"/>
        </w:rPr>
      </w:pPr>
      <w:r w:rsidRPr="00E61540">
        <w:rPr>
          <w:rFonts w:ascii="Arial" w:hAnsi="Arial" w:cs="Arial"/>
          <w:sz w:val="24"/>
        </w:rPr>
        <w:t>4) жилье</w:t>
      </w:r>
      <w:proofErr w:type="gramStart"/>
      <w:r w:rsidRPr="00E61540">
        <w:rPr>
          <w:rFonts w:ascii="Arial" w:hAnsi="Arial" w:cs="Arial"/>
          <w:sz w:val="24"/>
        </w:rPr>
        <w:t xml:space="preserve"> ;</w:t>
      </w:r>
      <w:proofErr w:type="gramEnd"/>
    </w:p>
    <w:p w:rsidR="00E61540" w:rsidRPr="00E61540" w:rsidRDefault="00E61540" w:rsidP="00E61540">
      <w:pPr>
        <w:autoSpaceDE w:val="0"/>
        <w:autoSpaceDN w:val="0"/>
        <w:adjustRightInd w:val="0"/>
        <w:ind w:firstLine="709"/>
        <w:rPr>
          <w:rFonts w:ascii="Arial" w:hAnsi="Arial" w:cs="Arial"/>
          <w:sz w:val="24"/>
        </w:rPr>
      </w:pPr>
      <w:r w:rsidRPr="00E61540">
        <w:rPr>
          <w:rFonts w:ascii="Arial" w:hAnsi="Arial" w:cs="Arial"/>
          <w:sz w:val="24"/>
        </w:rPr>
        <w:t>5) экология;</w:t>
      </w:r>
    </w:p>
    <w:p w:rsidR="00E61540" w:rsidRPr="00E61540" w:rsidRDefault="00E61540" w:rsidP="00E61540">
      <w:pPr>
        <w:autoSpaceDE w:val="0"/>
        <w:autoSpaceDN w:val="0"/>
        <w:adjustRightInd w:val="0"/>
        <w:ind w:firstLine="709"/>
        <w:rPr>
          <w:rFonts w:ascii="Arial" w:hAnsi="Arial" w:cs="Arial"/>
          <w:sz w:val="24"/>
        </w:rPr>
      </w:pPr>
      <w:r w:rsidRPr="00E61540">
        <w:rPr>
          <w:rFonts w:ascii="Arial" w:hAnsi="Arial" w:cs="Arial"/>
          <w:sz w:val="24"/>
        </w:rPr>
        <w:t>6) безопасные и качественные автомобильные дороги;</w:t>
      </w:r>
    </w:p>
    <w:p w:rsidR="00E61540" w:rsidRPr="00E61540" w:rsidRDefault="00E61540" w:rsidP="00E61540">
      <w:pPr>
        <w:autoSpaceDE w:val="0"/>
        <w:autoSpaceDN w:val="0"/>
        <w:adjustRightInd w:val="0"/>
        <w:ind w:firstLine="709"/>
        <w:rPr>
          <w:rFonts w:ascii="Arial" w:hAnsi="Arial" w:cs="Arial"/>
          <w:sz w:val="24"/>
        </w:rPr>
      </w:pPr>
      <w:r w:rsidRPr="00E61540">
        <w:rPr>
          <w:rFonts w:ascii="Arial" w:hAnsi="Arial" w:cs="Arial"/>
          <w:sz w:val="24"/>
        </w:rPr>
        <w:t>7) производительность труда и поддержка занятости;</w:t>
      </w:r>
    </w:p>
    <w:p w:rsidR="00E61540" w:rsidRPr="00E61540" w:rsidRDefault="00E61540" w:rsidP="00E61540">
      <w:pPr>
        <w:autoSpaceDE w:val="0"/>
        <w:autoSpaceDN w:val="0"/>
        <w:adjustRightInd w:val="0"/>
        <w:ind w:firstLine="709"/>
        <w:rPr>
          <w:rFonts w:ascii="Arial" w:hAnsi="Arial" w:cs="Arial"/>
          <w:sz w:val="24"/>
        </w:rPr>
      </w:pPr>
      <w:r w:rsidRPr="00E61540">
        <w:rPr>
          <w:rFonts w:ascii="Arial" w:hAnsi="Arial" w:cs="Arial"/>
          <w:sz w:val="24"/>
        </w:rPr>
        <w:t>8) наука;</w:t>
      </w:r>
    </w:p>
    <w:p w:rsidR="00E61540" w:rsidRPr="00E61540" w:rsidRDefault="00E61540" w:rsidP="00E61540">
      <w:pPr>
        <w:autoSpaceDE w:val="0"/>
        <w:autoSpaceDN w:val="0"/>
        <w:adjustRightInd w:val="0"/>
        <w:ind w:firstLine="709"/>
        <w:rPr>
          <w:rFonts w:ascii="Arial" w:hAnsi="Arial" w:cs="Arial"/>
          <w:sz w:val="24"/>
        </w:rPr>
      </w:pPr>
      <w:r w:rsidRPr="00E61540">
        <w:rPr>
          <w:rFonts w:ascii="Arial" w:hAnsi="Arial" w:cs="Arial"/>
          <w:sz w:val="24"/>
        </w:rPr>
        <w:t>9) цифровая экономика;</w:t>
      </w:r>
    </w:p>
    <w:p w:rsidR="00E61540" w:rsidRPr="00E61540" w:rsidRDefault="00E61540" w:rsidP="00E61540">
      <w:pPr>
        <w:autoSpaceDE w:val="0"/>
        <w:autoSpaceDN w:val="0"/>
        <w:adjustRightInd w:val="0"/>
        <w:ind w:firstLine="709"/>
        <w:rPr>
          <w:rFonts w:ascii="Arial" w:hAnsi="Arial" w:cs="Arial"/>
          <w:sz w:val="24"/>
        </w:rPr>
      </w:pPr>
      <w:r w:rsidRPr="00E61540">
        <w:rPr>
          <w:rFonts w:ascii="Arial" w:hAnsi="Arial" w:cs="Arial"/>
          <w:sz w:val="24"/>
        </w:rPr>
        <w:t>10) культура;</w:t>
      </w:r>
    </w:p>
    <w:p w:rsidR="00E61540" w:rsidRPr="00E61540" w:rsidRDefault="00E61540" w:rsidP="00E61540">
      <w:pPr>
        <w:autoSpaceDE w:val="0"/>
        <w:autoSpaceDN w:val="0"/>
        <w:adjustRightInd w:val="0"/>
        <w:ind w:firstLine="709"/>
        <w:rPr>
          <w:rFonts w:ascii="Arial" w:hAnsi="Arial" w:cs="Arial"/>
          <w:sz w:val="24"/>
        </w:rPr>
      </w:pPr>
      <w:r w:rsidRPr="00E61540">
        <w:rPr>
          <w:rFonts w:ascii="Arial" w:hAnsi="Arial" w:cs="Arial"/>
          <w:sz w:val="24"/>
        </w:rPr>
        <w:t>11) малое и среднее предпринимательство и поддержка индивидуальной предпринимательской инициативы;</w:t>
      </w:r>
    </w:p>
    <w:p w:rsidR="00E61540" w:rsidRPr="00E61540" w:rsidRDefault="00E61540" w:rsidP="00E61540">
      <w:pPr>
        <w:ind w:firstLine="708"/>
        <w:rPr>
          <w:rFonts w:ascii="Arial" w:hAnsi="Arial" w:cs="Arial"/>
          <w:sz w:val="24"/>
        </w:rPr>
      </w:pPr>
    </w:p>
    <w:p w:rsidR="00E61540" w:rsidRPr="00E61540" w:rsidRDefault="00E61540" w:rsidP="00E61540">
      <w:pPr>
        <w:pStyle w:val="22"/>
        <w:numPr>
          <w:ilvl w:val="1"/>
          <w:numId w:val="1"/>
        </w:numPr>
        <w:spacing w:before="0" w:after="0"/>
        <w:ind w:left="0" w:firstLine="709"/>
        <w:jc w:val="center"/>
        <w:rPr>
          <w:rFonts w:ascii="Arial" w:hAnsi="Arial" w:cs="Arial"/>
          <w:i w:val="0"/>
          <w:sz w:val="24"/>
          <w:szCs w:val="24"/>
        </w:rPr>
      </w:pPr>
      <w:bookmarkStart w:id="94" w:name="_Toc527044737"/>
      <w:r w:rsidRPr="00E61540">
        <w:rPr>
          <w:rFonts w:ascii="Arial" w:hAnsi="Arial" w:cs="Arial"/>
          <w:i w:val="0"/>
          <w:sz w:val="24"/>
          <w:szCs w:val="24"/>
        </w:rPr>
        <w:t>Содействие устойчивому развитию муниципальных образований края (политика в области межбюджетных отношений)</w:t>
      </w:r>
      <w:bookmarkEnd w:id="94"/>
    </w:p>
    <w:p w:rsidR="00E61540" w:rsidRPr="00E61540" w:rsidRDefault="00E61540" w:rsidP="00E61540">
      <w:pPr>
        <w:rPr>
          <w:rFonts w:ascii="Arial" w:hAnsi="Arial" w:cs="Arial"/>
          <w:sz w:val="24"/>
        </w:rPr>
      </w:pPr>
    </w:p>
    <w:p w:rsidR="00E61540" w:rsidRPr="00E61540" w:rsidRDefault="00E61540" w:rsidP="00E61540">
      <w:pPr>
        <w:pStyle w:val="af3"/>
        <w:spacing w:line="240" w:lineRule="auto"/>
        <w:ind w:firstLine="709"/>
        <w:rPr>
          <w:rFonts w:ascii="Arial" w:hAnsi="Arial" w:cs="Arial"/>
        </w:rPr>
      </w:pPr>
      <w:r w:rsidRPr="00E61540">
        <w:rPr>
          <w:rFonts w:ascii="Arial" w:hAnsi="Arial" w:cs="Arial"/>
        </w:rPr>
        <w:t xml:space="preserve">По поручению Губернатора Красноярского края А.В. </w:t>
      </w:r>
      <w:proofErr w:type="spellStart"/>
      <w:r w:rsidRPr="00E61540">
        <w:rPr>
          <w:rFonts w:ascii="Arial" w:hAnsi="Arial" w:cs="Arial"/>
        </w:rPr>
        <w:t>Усса</w:t>
      </w:r>
      <w:proofErr w:type="spellEnd"/>
      <w:r w:rsidRPr="00E61540">
        <w:rPr>
          <w:rFonts w:ascii="Arial" w:hAnsi="Arial" w:cs="Arial"/>
        </w:rPr>
        <w:t>, данного в ходе X съезда Совета муниципальных образований края в августе 2018 года, с 2020 года в бюджетной политике Красноярского края выделяется новая задача - содействие устойчивому развитию муниципальных образований края.</w:t>
      </w:r>
    </w:p>
    <w:p w:rsidR="00E61540" w:rsidRPr="00E61540" w:rsidRDefault="00E61540" w:rsidP="00E61540">
      <w:pPr>
        <w:pStyle w:val="af3"/>
        <w:spacing w:line="240" w:lineRule="auto"/>
        <w:ind w:firstLine="709"/>
        <w:rPr>
          <w:rFonts w:ascii="Arial" w:hAnsi="Arial" w:cs="Arial"/>
        </w:rPr>
      </w:pPr>
      <w:r w:rsidRPr="00E61540">
        <w:rPr>
          <w:rFonts w:ascii="Arial" w:hAnsi="Arial" w:cs="Arial"/>
        </w:rPr>
        <w:t>Это касается как вопросов финансовой поддержки муниципальных образований края, так и вопросов совершенствования межбюджетных отношений в регионе и совершенствования налоговой политики.</w:t>
      </w:r>
    </w:p>
    <w:p w:rsidR="00E61540" w:rsidRPr="00E61540" w:rsidRDefault="00E61540" w:rsidP="00E61540">
      <w:pPr>
        <w:pStyle w:val="af3"/>
        <w:spacing w:line="240" w:lineRule="auto"/>
        <w:ind w:firstLine="709"/>
        <w:rPr>
          <w:rFonts w:ascii="Arial" w:hAnsi="Arial" w:cs="Arial"/>
        </w:rPr>
      </w:pPr>
      <w:r w:rsidRPr="00E61540">
        <w:rPr>
          <w:rFonts w:ascii="Arial" w:hAnsi="Arial" w:cs="Arial"/>
        </w:rPr>
        <w:t xml:space="preserve">Почти половина расходов краевого бюджета (41%) будет направлена на нужды муниципальных образований края по различным видам поддержки: </w:t>
      </w:r>
    </w:p>
    <w:p w:rsidR="00E61540" w:rsidRPr="00E61540" w:rsidRDefault="00E61540" w:rsidP="00E61540">
      <w:pPr>
        <w:pStyle w:val="af3"/>
        <w:spacing w:line="240" w:lineRule="auto"/>
        <w:ind w:firstLine="709"/>
        <w:rPr>
          <w:rFonts w:ascii="Arial" w:hAnsi="Arial" w:cs="Arial"/>
        </w:rPr>
      </w:pPr>
      <w:r w:rsidRPr="00E61540">
        <w:rPr>
          <w:rFonts w:ascii="Arial" w:hAnsi="Arial" w:cs="Arial"/>
        </w:rPr>
        <w:t xml:space="preserve">- в виде межбюджетных трансфертов – субвенций, субсидий, дотаций, иных межбюджетных трансфертов; </w:t>
      </w:r>
    </w:p>
    <w:p w:rsidR="00E61540" w:rsidRPr="00E61540" w:rsidRDefault="00E61540" w:rsidP="00E61540">
      <w:pPr>
        <w:ind w:firstLine="709"/>
        <w:rPr>
          <w:rFonts w:ascii="Arial" w:hAnsi="Arial" w:cs="Arial"/>
          <w:sz w:val="24"/>
        </w:rPr>
      </w:pPr>
      <w:r w:rsidRPr="00E61540">
        <w:rPr>
          <w:rFonts w:ascii="Arial" w:hAnsi="Arial" w:cs="Arial"/>
          <w:sz w:val="24"/>
        </w:rPr>
        <w:t>Однако финансовая составляющая далеко не главная в вопросах содействия устойчивому развитию муниципальных образований. Основная роль в этом вопросе отводится развитию их локальной экономики – задаче, стоящей перед всеми органами государственной власти и органами местного самоуправления.</w:t>
      </w:r>
    </w:p>
    <w:p w:rsidR="00E61540" w:rsidRPr="00E61540" w:rsidRDefault="00E61540" w:rsidP="00E61540">
      <w:pPr>
        <w:ind w:firstLine="709"/>
        <w:rPr>
          <w:rFonts w:ascii="Arial" w:hAnsi="Arial" w:cs="Arial"/>
          <w:sz w:val="24"/>
        </w:rPr>
      </w:pPr>
      <w:r w:rsidRPr="00E61540">
        <w:rPr>
          <w:rFonts w:ascii="Arial" w:hAnsi="Arial" w:cs="Arial"/>
          <w:sz w:val="24"/>
        </w:rPr>
        <w:t>На решение указанной задачи будут направлены меры бюджетной и налоговой политики.</w:t>
      </w:r>
    </w:p>
    <w:p w:rsidR="00E61540" w:rsidRPr="00E61540" w:rsidRDefault="00E61540" w:rsidP="00E61540">
      <w:pPr>
        <w:ind w:firstLine="709"/>
        <w:rPr>
          <w:rFonts w:ascii="Arial" w:hAnsi="Arial" w:cs="Arial"/>
          <w:sz w:val="24"/>
        </w:rPr>
      </w:pPr>
      <w:r w:rsidRPr="00E61540">
        <w:rPr>
          <w:rFonts w:ascii="Arial" w:hAnsi="Arial" w:cs="Arial"/>
          <w:sz w:val="24"/>
        </w:rPr>
        <w:lastRenderedPageBreak/>
        <w:t xml:space="preserve">В настоящее время субвенции из краевого бюджета предоставляются местным бюджетам в соответствии с Законом края от 10.07.2007 № 2-317 «О межбюджетных отношениях в Красноярском крае» и законами края о наделении отдельными государственными полномочиями с учетом требований статьи 140 Бюджетного кодекса Российской Федерации. При этом указанные нормативные правовые акты не содержат положения о возможности установления количественных и качественных показателей реализации органами местного самоуправления переданных полномочий. </w:t>
      </w:r>
    </w:p>
    <w:p w:rsidR="00E61540" w:rsidRPr="00E61540" w:rsidRDefault="00E61540" w:rsidP="00E61540">
      <w:pPr>
        <w:pStyle w:val="22"/>
        <w:numPr>
          <w:ilvl w:val="1"/>
          <w:numId w:val="1"/>
        </w:numPr>
        <w:spacing w:before="0" w:after="0"/>
        <w:ind w:left="0" w:firstLine="709"/>
        <w:jc w:val="center"/>
        <w:rPr>
          <w:rFonts w:ascii="Arial" w:hAnsi="Arial" w:cs="Arial"/>
          <w:i w:val="0"/>
          <w:sz w:val="24"/>
          <w:szCs w:val="24"/>
        </w:rPr>
      </w:pPr>
      <w:bookmarkStart w:id="95" w:name="_Toc527044738"/>
      <w:r w:rsidRPr="00E61540">
        <w:rPr>
          <w:rFonts w:ascii="Arial" w:hAnsi="Arial" w:cs="Arial"/>
          <w:i w:val="0"/>
          <w:sz w:val="24"/>
          <w:szCs w:val="24"/>
        </w:rPr>
        <w:t>Повышение эффективности бюджетных расходов</w:t>
      </w:r>
      <w:bookmarkEnd w:id="95"/>
    </w:p>
    <w:p w:rsidR="00E61540" w:rsidRPr="00E61540" w:rsidRDefault="00E61540" w:rsidP="00E61540">
      <w:pPr>
        <w:ind w:firstLine="709"/>
        <w:jc w:val="center"/>
        <w:rPr>
          <w:rFonts w:ascii="Arial" w:hAnsi="Arial" w:cs="Arial"/>
          <w:b/>
          <w:sz w:val="24"/>
        </w:rPr>
      </w:pPr>
      <w:r w:rsidRPr="00E61540">
        <w:rPr>
          <w:rFonts w:ascii="Arial" w:hAnsi="Arial" w:cs="Arial"/>
          <w:b/>
          <w:sz w:val="24"/>
        </w:rPr>
        <w:t>1) Установление взаимосвязи между бюджетным и стратегическим планированием</w:t>
      </w:r>
    </w:p>
    <w:p w:rsidR="00E61540" w:rsidRPr="00E61540" w:rsidRDefault="00E61540" w:rsidP="00E61540">
      <w:pPr>
        <w:pStyle w:val="af3"/>
        <w:spacing w:line="240" w:lineRule="auto"/>
        <w:ind w:firstLine="709"/>
        <w:rPr>
          <w:rFonts w:ascii="Arial" w:hAnsi="Arial" w:cs="Arial"/>
          <w:bCs/>
        </w:rPr>
      </w:pPr>
      <w:r w:rsidRPr="00E61540">
        <w:rPr>
          <w:rFonts w:ascii="Arial" w:hAnsi="Arial" w:cs="Arial"/>
          <w:bCs/>
        </w:rPr>
        <w:t>Прое</w:t>
      </w:r>
      <w:proofErr w:type="gramStart"/>
      <w:r w:rsidRPr="00E61540">
        <w:rPr>
          <w:rFonts w:ascii="Arial" w:hAnsi="Arial" w:cs="Arial"/>
          <w:bCs/>
        </w:rPr>
        <w:t>кт Стр</w:t>
      </w:r>
      <w:proofErr w:type="gramEnd"/>
      <w:r w:rsidRPr="00E61540">
        <w:rPr>
          <w:rFonts w:ascii="Arial" w:hAnsi="Arial" w:cs="Arial"/>
          <w:bCs/>
        </w:rPr>
        <w:t>атегии социально-экономического развития до 2030 года (далее – Стратегия) разработан в соответствии с федеральным законом «О стратегическом планировании в Российской Федерации» от 28.06.2014 № 172-ФЗ и законом края «О стратегическом планировании в Красноярском крае» от 24.12.2015 № 9-4112, прошел процедуру общественного обсуждения и согласования, планируется утвердить до 1 января 2020 года.</w:t>
      </w:r>
    </w:p>
    <w:p w:rsidR="00E61540" w:rsidRPr="00E61540" w:rsidRDefault="00E61540" w:rsidP="00E61540">
      <w:pPr>
        <w:pStyle w:val="af3"/>
        <w:spacing w:line="240" w:lineRule="auto"/>
        <w:ind w:firstLine="709"/>
        <w:rPr>
          <w:rFonts w:ascii="Arial" w:hAnsi="Arial" w:cs="Arial"/>
          <w:b/>
        </w:rPr>
      </w:pPr>
    </w:p>
    <w:p w:rsidR="00E61540" w:rsidRPr="00E61540" w:rsidRDefault="00E61540" w:rsidP="00E61540">
      <w:pPr>
        <w:pStyle w:val="af3"/>
        <w:spacing w:line="240" w:lineRule="auto"/>
        <w:ind w:firstLine="709"/>
        <w:jc w:val="center"/>
        <w:rPr>
          <w:rFonts w:ascii="Arial" w:hAnsi="Arial" w:cs="Arial"/>
          <w:b/>
        </w:rPr>
      </w:pPr>
      <w:r w:rsidRPr="00E61540">
        <w:rPr>
          <w:rFonts w:ascii="Arial" w:hAnsi="Arial" w:cs="Arial"/>
          <w:b/>
        </w:rPr>
        <w:t>2) Повышение эффективности деятельности муниципальных учреждений</w:t>
      </w:r>
    </w:p>
    <w:p w:rsidR="00E61540" w:rsidRPr="00E61540" w:rsidRDefault="00E61540" w:rsidP="00E61540">
      <w:pPr>
        <w:pStyle w:val="a8"/>
        <w:tabs>
          <w:tab w:val="right" w:pos="709"/>
        </w:tabs>
        <w:spacing w:after="0"/>
        <w:ind w:left="0" w:firstLine="709"/>
        <w:jc w:val="both"/>
        <w:rPr>
          <w:rFonts w:ascii="Arial" w:hAnsi="Arial" w:cs="Arial"/>
          <w:bCs/>
        </w:rPr>
      </w:pPr>
      <w:r w:rsidRPr="00E61540">
        <w:rPr>
          <w:rFonts w:ascii="Arial" w:hAnsi="Arial" w:cs="Arial"/>
          <w:bCs/>
        </w:rPr>
        <w:t xml:space="preserve">Повышение эффективности бюджетной сети остается одним из главных направлений работы в рамках повышения эффективности бюджетных расходов. </w:t>
      </w:r>
    </w:p>
    <w:p w:rsidR="00E61540" w:rsidRPr="00E61540" w:rsidRDefault="00E61540" w:rsidP="00E61540">
      <w:pPr>
        <w:ind w:firstLine="709"/>
        <w:rPr>
          <w:rFonts w:ascii="Arial" w:hAnsi="Arial" w:cs="Arial"/>
          <w:sz w:val="24"/>
        </w:rPr>
      </w:pPr>
    </w:p>
    <w:p w:rsidR="00E61540" w:rsidRPr="00E61540" w:rsidRDefault="00E61540" w:rsidP="00E61540">
      <w:pPr>
        <w:ind w:firstLine="709"/>
        <w:jc w:val="center"/>
        <w:rPr>
          <w:rFonts w:ascii="Arial" w:hAnsi="Arial" w:cs="Arial"/>
          <w:b/>
          <w:sz w:val="24"/>
        </w:rPr>
      </w:pPr>
      <w:r w:rsidRPr="00E61540">
        <w:rPr>
          <w:rFonts w:ascii="Arial" w:hAnsi="Arial" w:cs="Arial"/>
          <w:b/>
          <w:sz w:val="24"/>
        </w:rPr>
        <w:t>3)</w:t>
      </w:r>
      <w:r w:rsidRPr="00E61540">
        <w:rPr>
          <w:rFonts w:ascii="Arial" w:hAnsi="Arial" w:cs="Arial"/>
          <w:sz w:val="24"/>
        </w:rPr>
        <w:t xml:space="preserve"> </w:t>
      </w:r>
      <w:r w:rsidRPr="00E61540">
        <w:rPr>
          <w:rFonts w:ascii="Arial" w:hAnsi="Arial" w:cs="Arial"/>
          <w:b/>
          <w:sz w:val="24"/>
        </w:rPr>
        <w:t xml:space="preserve">Продолжение реализации Плана </w:t>
      </w:r>
      <w:r w:rsidRPr="00E61540">
        <w:rPr>
          <w:rFonts w:ascii="Arial" w:hAnsi="Arial" w:cs="Arial"/>
          <w:b/>
          <w:bCs/>
          <w:color w:val="000000"/>
          <w:sz w:val="24"/>
        </w:rPr>
        <w:t>по росту доходов, оптимизации расходов и совершенствованию долговой политики</w:t>
      </w:r>
    </w:p>
    <w:p w:rsidR="00E61540" w:rsidRPr="00E61540" w:rsidRDefault="00E61540" w:rsidP="00E61540">
      <w:pPr>
        <w:pStyle w:val="a8"/>
        <w:tabs>
          <w:tab w:val="right" w:pos="-1418"/>
        </w:tabs>
        <w:spacing w:after="0"/>
        <w:ind w:left="0" w:firstLine="709"/>
        <w:jc w:val="both"/>
        <w:rPr>
          <w:rFonts w:ascii="Arial" w:hAnsi="Arial" w:cs="Arial"/>
          <w:bCs/>
        </w:rPr>
      </w:pPr>
      <w:r w:rsidRPr="00E61540">
        <w:rPr>
          <w:rFonts w:ascii="Arial" w:hAnsi="Arial" w:cs="Arial"/>
          <w:bCs/>
        </w:rPr>
        <w:t xml:space="preserve">В целях повышения эффективности управления государственными и муниципальными финансами, изыскания внутренних резервов для финансирования всех принятых расходных обязательств ежегодно (с 2014 года) реализуется План мероприятий по росту доходов, оптимизации расходов и совершенствованию долговой политики. </w:t>
      </w:r>
    </w:p>
    <w:p w:rsidR="00E61540" w:rsidRPr="00E61540" w:rsidRDefault="00E61540" w:rsidP="00E61540">
      <w:pPr>
        <w:pStyle w:val="a8"/>
        <w:tabs>
          <w:tab w:val="right" w:pos="-1418"/>
        </w:tabs>
        <w:spacing w:after="0"/>
        <w:ind w:left="0" w:firstLine="709"/>
        <w:jc w:val="both"/>
        <w:rPr>
          <w:rFonts w:ascii="Arial" w:hAnsi="Arial" w:cs="Arial"/>
          <w:bCs/>
        </w:rPr>
      </w:pPr>
      <w:r w:rsidRPr="00E61540">
        <w:rPr>
          <w:rFonts w:ascii="Arial" w:hAnsi="Arial" w:cs="Arial"/>
          <w:bCs/>
        </w:rPr>
        <w:t>План мероприятий по росту доходов, оптимизации расходов и совершенствованию долговой политики на 2020 год (далее – План) утвержден распоряжением от 28.09.2018 № 749-р (далее – Распоряжение 749-р).</w:t>
      </w:r>
    </w:p>
    <w:p w:rsidR="00E61540" w:rsidRPr="00E61540" w:rsidRDefault="00E61540" w:rsidP="00E61540">
      <w:pPr>
        <w:pStyle w:val="a8"/>
        <w:tabs>
          <w:tab w:val="right" w:pos="-1418"/>
        </w:tabs>
        <w:spacing w:after="0"/>
        <w:ind w:left="0" w:firstLine="709"/>
        <w:jc w:val="both"/>
        <w:rPr>
          <w:rFonts w:ascii="Arial" w:hAnsi="Arial" w:cs="Arial"/>
          <w:bCs/>
        </w:rPr>
      </w:pPr>
      <w:r w:rsidRPr="00E61540">
        <w:rPr>
          <w:rFonts w:ascii="Arial" w:hAnsi="Arial" w:cs="Arial"/>
          <w:bCs/>
        </w:rPr>
        <w:t xml:space="preserve">С целью контроля исполнения Плана Распоряжением 749-р установлено ежемесячное представление отчетов о реализации мероприятий Плана органами исполнительной власти, ответственными за их реализацию. Общий </w:t>
      </w:r>
      <w:proofErr w:type="gramStart"/>
      <w:r w:rsidRPr="00E61540">
        <w:rPr>
          <w:rFonts w:ascii="Arial" w:hAnsi="Arial" w:cs="Arial"/>
          <w:bCs/>
        </w:rPr>
        <w:t>контроль за</w:t>
      </w:r>
      <w:proofErr w:type="gramEnd"/>
      <w:r w:rsidRPr="00E61540">
        <w:rPr>
          <w:rFonts w:ascii="Arial" w:hAnsi="Arial" w:cs="Arial"/>
          <w:bCs/>
        </w:rPr>
        <w:t xml:space="preserve"> реализацией Плана обеспечивается министерством финансов Красноярского края. Рассмотрение информации о выполнении пунктов Плана, а также о ходе реализации пунктов Плана осуществляет рабочая группа по оптимизации и повышению эффективности бюджетных расходов (далее – Рабочая группа), созданная по решению Комиссии СЭР. Рабочая группа нос</w:t>
      </w:r>
      <w:r w:rsidR="00471AA9">
        <w:rPr>
          <w:rFonts w:ascii="Arial" w:hAnsi="Arial" w:cs="Arial"/>
          <w:bCs/>
        </w:rPr>
        <w:t xml:space="preserve">ит межведомственный характер, в </w:t>
      </w:r>
      <w:r w:rsidRPr="00E61540">
        <w:rPr>
          <w:rFonts w:ascii="Arial" w:hAnsi="Arial" w:cs="Arial"/>
          <w:bCs/>
        </w:rPr>
        <w:t>заседаниях принимают участие депутаты</w:t>
      </w:r>
      <w:r w:rsidR="00471AA9">
        <w:rPr>
          <w:rFonts w:ascii="Arial" w:hAnsi="Arial" w:cs="Arial"/>
          <w:bCs/>
        </w:rPr>
        <w:t xml:space="preserve">. </w:t>
      </w:r>
      <w:proofErr w:type="gramStart"/>
      <w:r w:rsidRPr="00E61540">
        <w:rPr>
          <w:rFonts w:ascii="Arial" w:hAnsi="Arial" w:cs="Arial"/>
          <w:bCs/>
        </w:rPr>
        <w:t>В</w:t>
      </w:r>
      <w:proofErr w:type="gramEnd"/>
      <w:r w:rsidRPr="00E61540">
        <w:rPr>
          <w:rFonts w:ascii="Arial" w:hAnsi="Arial" w:cs="Arial"/>
          <w:bCs/>
        </w:rPr>
        <w:t xml:space="preserve"> 2020 году эффективность реализации мероприятий Плана будет оцениваться по достижению планируемых показателей бюджетного эффекта, которые установлены Распоряжением 749-р. Бюджетный эффект представляет собой планирование увеличения доходов бюджета по разделу «Мероприятия по росту доходов бюд</w:t>
      </w:r>
      <w:r w:rsidR="00471AA9">
        <w:rPr>
          <w:rFonts w:ascii="Arial" w:hAnsi="Arial" w:cs="Arial"/>
          <w:bCs/>
        </w:rPr>
        <w:t xml:space="preserve">жета» и оптимизацию расходов по </w:t>
      </w:r>
      <w:r w:rsidRPr="00E61540">
        <w:rPr>
          <w:rFonts w:ascii="Arial" w:hAnsi="Arial" w:cs="Arial"/>
          <w:bCs/>
        </w:rPr>
        <w:t>разделу «Мероприятия по повышению эффективности расходов бюджета».</w:t>
      </w:r>
    </w:p>
    <w:p w:rsidR="00E61540" w:rsidRPr="00E61540" w:rsidRDefault="00E61540" w:rsidP="00E61540">
      <w:pPr>
        <w:pStyle w:val="a8"/>
        <w:tabs>
          <w:tab w:val="right" w:pos="-1418"/>
        </w:tabs>
        <w:spacing w:after="0"/>
        <w:ind w:left="0" w:firstLine="709"/>
        <w:jc w:val="both"/>
        <w:rPr>
          <w:rFonts w:ascii="Arial" w:hAnsi="Arial" w:cs="Arial"/>
          <w:bCs/>
        </w:rPr>
      </w:pPr>
      <w:r w:rsidRPr="00E61540">
        <w:rPr>
          <w:rFonts w:ascii="Arial" w:hAnsi="Arial" w:cs="Arial"/>
          <w:bCs/>
        </w:rPr>
        <w:t xml:space="preserve">Учитывая текущую социально-экономическую ситуацию в стране и крае, изменения федерального и краевого законодательства, Планом предусматривается проведение  мероприятий по трем основным разделам: «Мероприятия по росту доходов бюджета», «Мероприятия по повышению </w:t>
      </w:r>
      <w:r w:rsidRPr="00E61540">
        <w:rPr>
          <w:rFonts w:ascii="Arial" w:hAnsi="Arial" w:cs="Arial"/>
          <w:bCs/>
        </w:rPr>
        <w:lastRenderedPageBreak/>
        <w:t>эффективности расходов бюджета», «Мероприятия по совершенствованию долговой политики».</w:t>
      </w:r>
    </w:p>
    <w:p w:rsidR="00E61540" w:rsidRPr="00E61540" w:rsidRDefault="00E61540" w:rsidP="00E61540">
      <w:pPr>
        <w:pStyle w:val="a8"/>
        <w:tabs>
          <w:tab w:val="right" w:pos="-1418"/>
        </w:tabs>
        <w:spacing w:after="0"/>
        <w:ind w:left="0" w:firstLine="709"/>
        <w:jc w:val="both"/>
        <w:rPr>
          <w:rFonts w:ascii="Arial" w:hAnsi="Arial" w:cs="Arial"/>
          <w:bCs/>
        </w:rPr>
      </w:pPr>
      <w:proofErr w:type="gramStart"/>
      <w:r w:rsidRPr="00E61540">
        <w:rPr>
          <w:rFonts w:ascii="Arial" w:hAnsi="Arial" w:cs="Arial"/>
          <w:bCs/>
        </w:rPr>
        <w:t>Так, мероприятия, связанные с ростом доходов, направлены на обеспечение межведомственного взаимодействия с целью повышения эффективности администрирования доходов бюджета, реализацию мероприятий отраслевых программ в целях достижения запланированных налоговых платежей в консолидированный бюджет, совершенствование налогового законодательства, обеспечение роста доходов бюджетов муниципальных образований,  совершенствование земельно-имущественных отношений, повышение эффективности использования государственного имущества.</w:t>
      </w:r>
      <w:proofErr w:type="gramEnd"/>
    </w:p>
    <w:p w:rsidR="00E61540" w:rsidRPr="00E61540" w:rsidRDefault="00E61540" w:rsidP="00E61540">
      <w:pPr>
        <w:pStyle w:val="a8"/>
        <w:tabs>
          <w:tab w:val="right" w:pos="-1418"/>
        </w:tabs>
        <w:spacing w:after="0"/>
        <w:ind w:left="0" w:firstLine="709"/>
        <w:jc w:val="both"/>
        <w:rPr>
          <w:rFonts w:ascii="Arial" w:hAnsi="Arial" w:cs="Arial"/>
          <w:bCs/>
        </w:rPr>
      </w:pPr>
      <w:r w:rsidRPr="00E61540">
        <w:rPr>
          <w:rFonts w:ascii="Arial" w:hAnsi="Arial" w:cs="Arial"/>
          <w:bCs/>
        </w:rPr>
        <w:t xml:space="preserve">Раздел по повышению эффективности расходов содержит мероприятия, направленные на повышение качества финансового управления, эффективность деятельности учреждений, в том числе оптимизацию сети бюджетных учреждений и эффективность оказания государственных (муниципальных) услуг, совершенствование межбюджетных отношений. Также включены мероприятия по вовлечению граждан в бюджетный процесс для решения вопросов местного значения путем создания условий для внедрения механизмов инициативного </w:t>
      </w:r>
      <w:proofErr w:type="spellStart"/>
      <w:r w:rsidRPr="00E61540">
        <w:rPr>
          <w:rFonts w:ascii="Arial" w:hAnsi="Arial" w:cs="Arial"/>
          <w:bCs/>
        </w:rPr>
        <w:t>бюджетирования</w:t>
      </w:r>
      <w:proofErr w:type="spellEnd"/>
      <w:r w:rsidRPr="00E61540">
        <w:rPr>
          <w:rFonts w:ascii="Arial" w:hAnsi="Arial" w:cs="Arial"/>
          <w:bCs/>
        </w:rPr>
        <w:t>, самообложения граждан. Кроме того, предусмотрена реализация мероприятий, направленных на повышение эффективности расходов местных бюджетов, что является продолжением общей политики региона, направленной на обеспечение долгосрочной сбалансированности и устойчивости консолидированного бюджета.</w:t>
      </w:r>
    </w:p>
    <w:p w:rsidR="00E61540" w:rsidRPr="00E61540" w:rsidRDefault="00E61540" w:rsidP="00E61540">
      <w:pPr>
        <w:pStyle w:val="22"/>
        <w:numPr>
          <w:ilvl w:val="1"/>
          <w:numId w:val="1"/>
        </w:numPr>
        <w:spacing w:before="0" w:after="0"/>
        <w:ind w:left="0" w:firstLine="709"/>
        <w:jc w:val="center"/>
        <w:rPr>
          <w:rFonts w:ascii="Arial" w:hAnsi="Arial" w:cs="Arial"/>
          <w:i w:val="0"/>
          <w:sz w:val="24"/>
          <w:szCs w:val="24"/>
        </w:rPr>
      </w:pPr>
      <w:bookmarkStart w:id="96" w:name="_Toc527044739"/>
      <w:r w:rsidRPr="00E61540">
        <w:rPr>
          <w:rFonts w:ascii="Arial" w:hAnsi="Arial" w:cs="Arial"/>
          <w:i w:val="0"/>
          <w:sz w:val="24"/>
          <w:szCs w:val="24"/>
        </w:rPr>
        <w:t>Взаимодействие с органами власти по увеличению объема финансовой поддержки из районного бюджета, а также по совершенствованию федерального законодательства, оказывающего влияние на формирование бюджетов субъектов РФ</w:t>
      </w:r>
      <w:bookmarkEnd w:id="96"/>
    </w:p>
    <w:p w:rsidR="00E61540" w:rsidRPr="00E61540" w:rsidRDefault="00E61540" w:rsidP="00E61540">
      <w:pPr>
        <w:rPr>
          <w:rFonts w:ascii="Arial" w:hAnsi="Arial" w:cs="Arial"/>
          <w:bCs/>
          <w:sz w:val="24"/>
        </w:rPr>
      </w:pPr>
      <w:r w:rsidRPr="00E61540">
        <w:rPr>
          <w:rFonts w:ascii="Arial" w:hAnsi="Arial" w:cs="Arial"/>
          <w:sz w:val="24"/>
        </w:rPr>
        <w:t xml:space="preserve"> </w:t>
      </w:r>
      <w:r w:rsidRPr="00E61540">
        <w:rPr>
          <w:rFonts w:ascii="Arial" w:hAnsi="Arial" w:cs="Arial"/>
          <w:bCs/>
          <w:sz w:val="24"/>
        </w:rPr>
        <w:t>Так, в 2019 году указанное взаимодействие способствовало положительному решению актуальных для поселения вопросов. Также актуальной задачей остается мониторинг изменений федерального налогового и бюджетного законодательства, оказывающего влияние на формирование и исполнение местных бюджетов, и подготовка в случае необходимости предложений по его совершенствованию.</w:t>
      </w:r>
    </w:p>
    <w:p w:rsidR="00E61540" w:rsidRPr="00E61540" w:rsidRDefault="00E61540" w:rsidP="00E61540">
      <w:pPr>
        <w:pStyle w:val="22"/>
        <w:numPr>
          <w:ilvl w:val="1"/>
          <w:numId w:val="1"/>
        </w:numPr>
        <w:spacing w:before="0" w:after="0"/>
        <w:ind w:left="0" w:firstLine="709"/>
        <w:jc w:val="center"/>
        <w:rPr>
          <w:rFonts w:ascii="Arial" w:hAnsi="Arial" w:cs="Arial"/>
          <w:i w:val="0"/>
          <w:sz w:val="24"/>
          <w:szCs w:val="24"/>
        </w:rPr>
      </w:pPr>
      <w:bookmarkStart w:id="97" w:name="_Toc243048055"/>
      <w:bookmarkStart w:id="98" w:name="_Toc527044742"/>
      <w:bookmarkEnd w:id="88"/>
      <w:r w:rsidRPr="00E61540">
        <w:rPr>
          <w:rFonts w:ascii="Arial" w:hAnsi="Arial" w:cs="Arial"/>
          <w:i w:val="0"/>
          <w:sz w:val="24"/>
          <w:szCs w:val="24"/>
        </w:rPr>
        <w:t>Обеспечение открытости бюджетного процесса и вовлечение в него граждан</w:t>
      </w:r>
      <w:bookmarkEnd w:id="98"/>
    </w:p>
    <w:p w:rsidR="00E61540" w:rsidRPr="00E61540" w:rsidRDefault="00E61540" w:rsidP="00E61540">
      <w:pPr>
        <w:ind w:firstLine="709"/>
        <w:rPr>
          <w:rFonts w:ascii="Arial" w:hAnsi="Arial" w:cs="Arial"/>
          <w:sz w:val="24"/>
        </w:rPr>
      </w:pPr>
      <w:r w:rsidRPr="00E61540">
        <w:rPr>
          <w:rFonts w:ascii="Arial" w:hAnsi="Arial" w:cs="Arial"/>
          <w:sz w:val="24"/>
        </w:rPr>
        <w:t xml:space="preserve">На протяжении последних нескольких лет поддерживается высокий уровень открытости бюджетных данных. В предстоящем периоде планируется продолжить работу по подготовке и размещению в открытом доступе информации о бюджете на каждом этапе бюджетного цикла, формированию брошюры «Путеводитель по бюджету», а также проведению конкурса проектов по представлению бюджета для граждан, т.е. понятной для непрофессионалов версии бюджета. Будет осуществляться </w:t>
      </w:r>
      <w:proofErr w:type="gramStart"/>
      <w:r w:rsidRPr="00E61540">
        <w:rPr>
          <w:rFonts w:ascii="Arial" w:hAnsi="Arial" w:cs="Arial"/>
          <w:sz w:val="24"/>
        </w:rPr>
        <w:t>контроль за</w:t>
      </w:r>
      <w:proofErr w:type="gramEnd"/>
      <w:r w:rsidRPr="00E61540">
        <w:rPr>
          <w:rFonts w:ascii="Arial" w:hAnsi="Arial" w:cs="Arial"/>
          <w:sz w:val="24"/>
        </w:rPr>
        <w:t xml:space="preserve"> уровнем открытости бюджетных данных в рамках ежегодного мониторинга и оценки качества управления муниципальными финансами.</w:t>
      </w:r>
    </w:p>
    <w:p w:rsidR="00E61540" w:rsidRPr="00E61540" w:rsidRDefault="00E61540" w:rsidP="00E61540">
      <w:pPr>
        <w:ind w:firstLine="709"/>
        <w:rPr>
          <w:rFonts w:ascii="Arial" w:hAnsi="Arial" w:cs="Arial"/>
          <w:sz w:val="24"/>
          <w:highlight w:val="yellow"/>
        </w:rPr>
      </w:pPr>
      <w:r w:rsidRPr="00E61540">
        <w:rPr>
          <w:rFonts w:ascii="Arial" w:hAnsi="Arial" w:cs="Arial"/>
          <w:sz w:val="24"/>
        </w:rPr>
        <w:t xml:space="preserve"> Особое внимание будет уделено вовлечению общественности в бюджетный процесс. С этой целью в 2020 – 2022 годах планируется продолжение практики </w:t>
      </w:r>
      <w:proofErr w:type="gramStart"/>
      <w:r w:rsidRPr="00E61540">
        <w:rPr>
          <w:rFonts w:ascii="Arial" w:hAnsi="Arial" w:cs="Arial"/>
          <w:sz w:val="24"/>
        </w:rPr>
        <w:t>инициативного</w:t>
      </w:r>
      <w:proofErr w:type="gramEnd"/>
      <w:r w:rsidRPr="00E61540">
        <w:rPr>
          <w:rFonts w:ascii="Arial" w:hAnsi="Arial" w:cs="Arial"/>
          <w:sz w:val="24"/>
        </w:rPr>
        <w:t xml:space="preserve"> </w:t>
      </w:r>
      <w:proofErr w:type="spellStart"/>
      <w:r w:rsidRPr="00E61540">
        <w:rPr>
          <w:rFonts w:ascii="Arial" w:hAnsi="Arial" w:cs="Arial"/>
          <w:sz w:val="24"/>
        </w:rPr>
        <w:t>бюджетирования</w:t>
      </w:r>
      <w:proofErr w:type="spellEnd"/>
      <w:r w:rsidRPr="00E61540">
        <w:rPr>
          <w:rFonts w:ascii="Arial" w:hAnsi="Arial" w:cs="Arial"/>
          <w:sz w:val="24"/>
        </w:rPr>
        <w:t xml:space="preserve"> в муниципальных образованиях  </w:t>
      </w:r>
    </w:p>
    <w:p w:rsidR="00E61540" w:rsidRPr="00E61540" w:rsidRDefault="00E61540" w:rsidP="00E61540">
      <w:pPr>
        <w:pStyle w:val="2"/>
        <w:keepNext w:val="0"/>
        <w:numPr>
          <w:ilvl w:val="0"/>
          <w:numId w:val="1"/>
        </w:numPr>
        <w:tabs>
          <w:tab w:val="clear" w:pos="1101"/>
        </w:tabs>
        <w:spacing w:before="0" w:after="0"/>
        <w:ind w:left="0" w:firstLine="741"/>
        <w:rPr>
          <w:i w:val="0"/>
          <w:color w:val="000000"/>
          <w:sz w:val="24"/>
          <w:szCs w:val="24"/>
        </w:rPr>
      </w:pPr>
      <w:bookmarkStart w:id="99" w:name="_Toc527044743"/>
      <w:r w:rsidRPr="00E61540">
        <w:rPr>
          <w:i w:val="0"/>
          <w:color w:val="000000"/>
          <w:sz w:val="24"/>
          <w:szCs w:val="24"/>
        </w:rPr>
        <w:t>Основные подходы к формированию бюджетных расходов</w:t>
      </w:r>
      <w:bookmarkEnd w:id="97"/>
      <w:bookmarkEnd w:id="99"/>
    </w:p>
    <w:p w:rsidR="00E61540" w:rsidRPr="00E61540" w:rsidRDefault="00E61540" w:rsidP="00E61540">
      <w:pPr>
        <w:ind w:firstLine="709"/>
        <w:rPr>
          <w:rFonts w:ascii="Arial" w:hAnsi="Arial" w:cs="Arial"/>
          <w:color w:val="000000"/>
          <w:sz w:val="24"/>
        </w:rPr>
      </w:pPr>
      <w:r w:rsidRPr="00E61540">
        <w:rPr>
          <w:rFonts w:ascii="Arial" w:hAnsi="Arial" w:cs="Arial"/>
          <w:color w:val="000000"/>
          <w:sz w:val="24"/>
        </w:rPr>
        <w:t xml:space="preserve">Формирование объема и структуры расходов краевого бюджета на 2020-2022 годы осуществляется исходя из следующих основных подходов: </w:t>
      </w:r>
    </w:p>
    <w:p w:rsidR="00E61540" w:rsidRPr="00E61540" w:rsidRDefault="00E61540" w:rsidP="00E61540">
      <w:pPr>
        <w:ind w:firstLine="709"/>
        <w:rPr>
          <w:rFonts w:ascii="Arial" w:hAnsi="Arial" w:cs="Arial"/>
          <w:color w:val="000000"/>
          <w:sz w:val="24"/>
        </w:rPr>
      </w:pPr>
      <w:r w:rsidRPr="00E61540">
        <w:rPr>
          <w:rFonts w:ascii="Arial" w:hAnsi="Arial" w:cs="Arial"/>
          <w:color w:val="000000"/>
          <w:sz w:val="24"/>
        </w:rPr>
        <w:lastRenderedPageBreak/>
        <w:t>1) определение базовых объемов бюджетных ассигнований на 2020 -2022 годы на основе утвержденных решением «О бюджете на 2019 год и плановый период 2020 - 2021 годов»;</w:t>
      </w:r>
    </w:p>
    <w:p w:rsidR="00E61540" w:rsidRPr="00E61540" w:rsidRDefault="00E61540" w:rsidP="00E61540">
      <w:pPr>
        <w:ind w:firstLine="709"/>
        <w:rPr>
          <w:rFonts w:ascii="Arial" w:hAnsi="Arial" w:cs="Arial"/>
          <w:color w:val="000000"/>
          <w:sz w:val="24"/>
        </w:rPr>
      </w:pPr>
      <w:r w:rsidRPr="00E61540">
        <w:rPr>
          <w:rFonts w:ascii="Arial" w:hAnsi="Arial" w:cs="Arial"/>
          <w:sz w:val="24"/>
        </w:rPr>
        <w:t xml:space="preserve">2) </w:t>
      </w:r>
      <w:r w:rsidRPr="00E61540">
        <w:rPr>
          <w:rFonts w:ascii="Arial" w:hAnsi="Arial" w:cs="Arial"/>
          <w:color w:val="000000"/>
          <w:sz w:val="24"/>
        </w:rPr>
        <w:t>определение базового объема бюджетных ассигнований на 2022 год на основе объема ассигнований на 2021 год за исключением:</w:t>
      </w:r>
    </w:p>
    <w:p w:rsidR="00E61540" w:rsidRPr="00E61540" w:rsidRDefault="00E61540" w:rsidP="00E61540">
      <w:pPr>
        <w:ind w:firstLine="709"/>
        <w:rPr>
          <w:rFonts w:ascii="Arial" w:hAnsi="Arial" w:cs="Arial"/>
          <w:color w:val="000000"/>
          <w:sz w:val="24"/>
        </w:rPr>
      </w:pPr>
      <w:r w:rsidRPr="00E61540">
        <w:rPr>
          <w:rFonts w:ascii="Arial" w:hAnsi="Arial" w:cs="Arial"/>
          <w:color w:val="000000"/>
          <w:sz w:val="24"/>
        </w:rPr>
        <w:t xml:space="preserve">- мероприятий, заканчивающих свое действие в 2021 году; </w:t>
      </w:r>
    </w:p>
    <w:p w:rsidR="00E61540" w:rsidRPr="00E61540" w:rsidRDefault="00E61540" w:rsidP="00E61540">
      <w:pPr>
        <w:ind w:firstLine="709"/>
        <w:rPr>
          <w:rFonts w:ascii="Arial" w:hAnsi="Arial" w:cs="Arial"/>
          <w:color w:val="000000"/>
          <w:sz w:val="24"/>
        </w:rPr>
      </w:pPr>
      <w:r w:rsidRPr="00E61540">
        <w:rPr>
          <w:rFonts w:ascii="Arial" w:hAnsi="Arial" w:cs="Arial"/>
          <w:color w:val="000000"/>
          <w:sz w:val="24"/>
        </w:rPr>
        <w:t>- расходов по реализации решений, срок действия которых ограничен 2021 годом;</w:t>
      </w:r>
    </w:p>
    <w:p w:rsidR="00E61540" w:rsidRPr="00E61540" w:rsidRDefault="00E61540" w:rsidP="00E61540">
      <w:pPr>
        <w:ind w:firstLine="709"/>
        <w:rPr>
          <w:rFonts w:ascii="Arial" w:hAnsi="Arial" w:cs="Arial"/>
          <w:color w:val="000000"/>
          <w:sz w:val="24"/>
        </w:rPr>
      </w:pPr>
      <w:r w:rsidRPr="00E61540">
        <w:rPr>
          <w:rFonts w:ascii="Arial" w:hAnsi="Arial" w:cs="Arial"/>
          <w:color w:val="000000"/>
          <w:sz w:val="24"/>
        </w:rPr>
        <w:t>- бюджетных инвестиций в объекты капитального строительства, включаемых в перечень строек и объектов;</w:t>
      </w:r>
    </w:p>
    <w:p w:rsidR="00E61540" w:rsidRPr="00E61540" w:rsidRDefault="00E61540" w:rsidP="00E61540">
      <w:pPr>
        <w:ind w:firstLine="709"/>
        <w:rPr>
          <w:rFonts w:ascii="Arial" w:hAnsi="Arial" w:cs="Arial"/>
          <w:color w:val="000000"/>
          <w:sz w:val="24"/>
        </w:rPr>
      </w:pPr>
      <w:r w:rsidRPr="00E61540">
        <w:rPr>
          <w:rFonts w:ascii="Arial" w:hAnsi="Arial" w:cs="Arial"/>
          <w:color w:val="000000"/>
          <w:sz w:val="24"/>
        </w:rPr>
        <w:t>3) безусловное выполнение действующих публичных нормативных обязательств;</w:t>
      </w:r>
    </w:p>
    <w:p w:rsidR="00E61540" w:rsidRPr="00E61540" w:rsidRDefault="00E61540" w:rsidP="00E61540">
      <w:pPr>
        <w:ind w:firstLine="709"/>
        <w:rPr>
          <w:rFonts w:ascii="Arial" w:hAnsi="Arial" w:cs="Arial"/>
          <w:color w:val="000000"/>
          <w:sz w:val="24"/>
        </w:rPr>
      </w:pPr>
      <w:r w:rsidRPr="00E61540">
        <w:rPr>
          <w:rFonts w:ascii="Arial" w:hAnsi="Arial" w:cs="Arial"/>
          <w:color w:val="000000"/>
          <w:sz w:val="24"/>
        </w:rPr>
        <w:t xml:space="preserve">4) </w:t>
      </w:r>
      <w:r w:rsidRPr="00E61540">
        <w:rPr>
          <w:rFonts w:ascii="Arial" w:hAnsi="Arial" w:cs="Arial"/>
          <w:sz w:val="24"/>
        </w:rPr>
        <w:t>сохранение достигнутых соотношений средней заработной платы отдельных категорий работников бюджетной сферы в рамках реализации</w:t>
      </w:r>
      <w:r w:rsidRPr="00E61540">
        <w:rPr>
          <w:rFonts w:ascii="Arial" w:hAnsi="Arial" w:cs="Arial"/>
          <w:color w:val="000000"/>
          <w:sz w:val="24"/>
        </w:rPr>
        <w:t xml:space="preserve"> указов Президента Российской Федерации 2012 года;</w:t>
      </w:r>
    </w:p>
    <w:p w:rsidR="00E61540" w:rsidRPr="00E61540" w:rsidRDefault="00E61540" w:rsidP="00E61540">
      <w:pPr>
        <w:ind w:firstLine="709"/>
        <w:rPr>
          <w:rFonts w:ascii="Arial" w:hAnsi="Arial" w:cs="Arial"/>
          <w:color w:val="000000"/>
          <w:sz w:val="24"/>
        </w:rPr>
      </w:pPr>
      <w:r w:rsidRPr="00E61540">
        <w:rPr>
          <w:rFonts w:ascii="Arial" w:hAnsi="Arial" w:cs="Arial"/>
          <w:color w:val="000000"/>
          <w:sz w:val="24"/>
        </w:rPr>
        <w:t>5) уточнение базовых объемов бюджетных ассигнований на 2020 – 2022 годы с учетом:</w:t>
      </w:r>
    </w:p>
    <w:p w:rsidR="00E61540" w:rsidRPr="00E61540" w:rsidRDefault="00E61540" w:rsidP="00E61540">
      <w:pPr>
        <w:ind w:firstLine="709"/>
        <w:rPr>
          <w:rFonts w:ascii="Arial" w:hAnsi="Arial" w:cs="Arial"/>
          <w:sz w:val="24"/>
          <w:highlight w:val="yellow"/>
        </w:rPr>
      </w:pPr>
      <w:r w:rsidRPr="00E61540">
        <w:rPr>
          <w:rFonts w:ascii="Arial" w:hAnsi="Arial" w:cs="Arial"/>
          <w:color w:val="000000"/>
          <w:sz w:val="24"/>
        </w:rPr>
        <w:t xml:space="preserve">- формирования резерва средств на реализацию </w:t>
      </w:r>
      <w:r w:rsidRPr="00E61540">
        <w:rPr>
          <w:rFonts w:ascii="Arial" w:hAnsi="Arial" w:cs="Arial"/>
          <w:sz w:val="24"/>
        </w:rPr>
        <w:t>Указа Президента Российской Федерации от 7 мая 2019 года № 204 «О национальных целях и стратегических задачах развития Российской Федерации на период до 2024 года»;</w:t>
      </w:r>
    </w:p>
    <w:p w:rsidR="00E61540" w:rsidRPr="00E61540" w:rsidRDefault="00E61540" w:rsidP="00E61540">
      <w:pPr>
        <w:ind w:firstLine="709"/>
        <w:rPr>
          <w:rFonts w:ascii="Arial" w:hAnsi="Arial" w:cs="Arial"/>
          <w:sz w:val="24"/>
        </w:rPr>
      </w:pPr>
      <w:r w:rsidRPr="00E61540">
        <w:rPr>
          <w:rFonts w:ascii="Arial" w:hAnsi="Arial" w:cs="Arial"/>
          <w:sz w:val="24"/>
        </w:rPr>
        <w:t>- сохранения объемов прочих текущих расходов на уровне 2019 года;</w:t>
      </w:r>
    </w:p>
    <w:p w:rsidR="00E61540" w:rsidRPr="00E61540" w:rsidRDefault="00E61540" w:rsidP="00E61540">
      <w:pPr>
        <w:ind w:firstLine="709"/>
        <w:rPr>
          <w:rFonts w:ascii="Arial" w:hAnsi="Arial" w:cs="Arial"/>
          <w:color w:val="000000"/>
          <w:sz w:val="24"/>
        </w:rPr>
      </w:pPr>
      <w:r w:rsidRPr="00E61540">
        <w:rPr>
          <w:rFonts w:ascii="Arial" w:hAnsi="Arial" w:cs="Arial"/>
          <w:color w:val="000000"/>
          <w:sz w:val="24"/>
        </w:rPr>
        <w:t xml:space="preserve">- сохранение программного принципа формирования расходов. </w:t>
      </w:r>
    </w:p>
    <w:p w:rsidR="00E61540" w:rsidRPr="00E61540" w:rsidRDefault="00E61540" w:rsidP="00E61540">
      <w:pPr>
        <w:ind w:firstLine="709"/>
        <w:rPr>
          <w:rFonts w:ascii="Arial" w:hAnsi="Arial" w:cs="Arial"/>
          <w:color w:val="000000"/>
          <w:sz w:val="24"/>
        </w:rPr>
      </w:pPr>
      <w:r w:rsidRPr="00E61540">
        <w:rPr>
          <w:rFonts w:ascii="Arial" w:hAnsi="Arial" w:cs="Arial"/>
          <w:color w:val="000000"/>
          <w:sz w:val="24"/>
        </w:rPr>
        <w:t xml:space="preserve">Программа </w:t>
      </w:r>
      <w:r w:rsidR="00471AA9" w:rsidRPr="00E61540">
        <w:rPr>
          <w:rFonts w:ascii="Arial" w:hAnsi="Arial" w:cs="Arial"/>
          <w:color w:val="000000"/>
          <w:sz w:val="24"/>
        </w:rPr>
        <w:t>Малиновского</w:t>
      </w:r>
      <w:r w:rsidRPr="00E61540">
        <w:rPr>
          <w:rFonts w:ascii="Arial" w:hAnsi="Arial" w:cs="Arial"/>
          <w:color w:val="000000"/>
          <w:sz w:val="24"/>
        </w:rPr>
        <w:t xml:space="preserve"> сельсовета </w:t>
      </w:r>
      <w:proofErr w:type="gramStart"/>
      <w:r w:rsidRPr="00E61540">
        <w:rPr>
          <w:rFonts w:ascii="Arial" w:hAnsi="Arial" w:cs="Arial"/>
          <w:color w:val="000000"/>
          <w:sz w:val="24"/>
        </w:rPr>
        <w:t>представлен</w:t>
      </w:r>
      <w:proofErr w:type="gramEnd"/>
      <w:r w:rsidRPr="00E61540">
        <w:rPr>
          <w:rFonts w:ascii="Arial" w:hAnsi="Arial" w:cs="Arial"/>
          <w:color w:val="000000"/>
          <w:sz w:val="24"/>
        </w:rPr>
        <w:t xml:space="preserve"> в приложении 1.</w:t>
      </w:r>
    </w:p>
    <w:p w:rsidR="00E61540" w:rsidRPr="00E61540" w:rsidRDefault="00E61540" w:rsidP="00E61540">
      <w:pPr>
        <w:pStyle w:val="a8"/>
        <w:spacing w:after="0"/>
        <w:ind w:left="0" w:firstLine="709"/>
        <w:jc w:val="both"/>
        <w:rPr>
          <w:rFonts w:ascii="Arial" w:hAnsi="Arial" w:cs="Arial"/>
        </w:rPr>
      </w:pPr>
      <w:bookmarkStart w:id="100" w:name="_Toc211266800"/>
      <w:bookmarkStart w:id="101" w:name="_Toc243048058"/>
      <w:bookmarkStart w:id="102" w:name="_Toc400654505"/>
      <w:r w:rsidRPr="00E61540">
        <w:rPr>
          <w:rFonts w:ascii="Arial" w:hAnsi="Arial" w:cs="Arial"/>
        </w:rPr>
        <w:t>Параметры краевого бюджета на 2020-2022 годы, сформированные с учетом указанных подходов, приведены в приложении 2.</w:t>
      </w:r>
    </w:p>
    <w:p w:rsidR="00E61540" w:rsidRPr="00E61540" w:rsidRDefault="00E61540" w:rsidP="00E61540">
      <w:pPr>
        <w:pStyle w:val="a8"/>
        <w:spacing w:after="0"/>
        <w:ind w:left="0" w:firstLine="709"/>
        <w:jc w:val="both"/>
        <w:rPr>
          <w:rFonts w:ascii="Arial" w:hAnsi="Arial" w:cs="Arial"/>
        </w:rPr>
      </w:pPr>
    </w:p>
    <w:p w:rsidR="00E61540" w:rsidRPr="00E61540" w:rsidRDefault="00E61540" w:rsidP="00E61540">
      <w:pPr>
        <w:pStyle w:val="2"/>
        <w:numPr>
          <w:ilvl w:val="0"/>
          <w:numId w:val="1"/>
        </w:numPr>
        <w:tabs>
          <w:tab w:val="clear" w:pos="1101"/>
        </w:tabs>
        <w:spacing w:before="0" w:after="0"/>
        <w:ind w:left="0" w:firstLine="741"/>
        <w:rPr>
          <w:i w:val="0"/>
          <w:sz w:val="24"/>
          <w:szCs w:val="24"/>
        </w:rPr>
      </w:pPr>
      <w:bookmarkStart w:id="103" w:name="_Toc527044744"/>
      <w:bookmarkEnd w:id="102"/>
      <w:r w:rsidRPr="00E61540">
        <w:rPr>
          <w:i w:val="0"/>
          <w:sz w:val="24"/>
          <w:szCs w:val="24"/>
        </w:rPr>
        <w:t>Формирование бюджетных ассигнований по оплате труда</w:t>
      </w:r>
      <w:bookmarkEnd w:id="100"/>
      <w:bookmarkEnd w:id="101"/>
      <w:bookmarkEnd w:id="103"/>
    </w:p>
    <w:p w:rsidR="00E61540" w:rsidRPr="00E61540" w:rsidRDefault="00E61540" w:rsidP="00E61540">
      <w:pPr>
        <w:rPr>
          <w:rFonts w:ascii="Arial" w:hAnsi="Arial" w:cs="Arial"/>
          <w:sz w:val="24"/>
        </w:rPr>
      </w:pPr>
    </w:p>
    <w:p w:rsidR="00E61540" w:rsidRPr="00E61540" w:rsidRDefault="00E61540" w:rsidP="00E61540">
      <w:pPr>
        <w:ind w:firstLine="709"/>
        <w:rPr>
          <w:rFonts w:ascii="Arial" w:hAnsi="Arial" w:cs="Arial"/>
          <w:sz w:val="24"/>
        </w:rPr>
      </w:pPr>
      <w:r w:rsidRPr="00E61540">
        <w:rPr>
          <w:rFonts w:ascii="Arial" w:hAnsi="Arial" w:cs="Arial"/>
          <w:sz w:val="24"/>
        </w:rPr>
        <w:t>Особенностью политики в области оплаты труда работников бюджетной сферы, проводимой в стране в период 2012 – 2019 годов, являлось обеспечение повышения уровня заработной платы отдельных категорий работников образовательных, медицинских учреждений, работников учреждений культуры и социальных работников более высокими темпами по сравнению с остальными категориями бюджетников.</w:t>
      </w:r>
    </w:p>
    <w:p w:rsidR="00E61540" w:rsidRPr="00E61540" w:rsidRDefault="00E61540" w:rsidP="00E61540">
      <w:pPr>
        <w:ind w:firstLine="709"/>
        <w:rPr>
          <w:rFonts w:ascii="Arial" w:hAnsi="Arial" w:cs="Arial"/>
          <w:sz w:val="24"/>
        </w:rPr>
      </w:pPr>
      <w:r w:rsidRPr="00E61540">
        <w:rPr>
          <w:rFonts w:ascii="Arial" w:hAnsi="Arial" w:cs="Arial"/>
          <w:sz w:val="24"/>
        </w:rPr>
        <w:t>В отношении всех категорий работников бюджетной сферы края с 1 января 2019 года осуществлена системная индексация заработной платы на 4 процента, включая низкооплачиваемые категории бюджетников, для которых на 4 процента были проиндексированы размеры минимального уровня оплаты труда.</w:t>
      </w:r>
    </w:p>
    <w:p w:rsidR="00E61540" w:rsidRPr="00E61540" w:rsidRDefault="00E61540" w:rsidP="00E61540">
      <w:pPr>
        <w:ind w:firstLine="709"/>
        <w:rPr>
          <w:rFonts w:ascii="Arial" w:hAnsi="Arial" w:cs="Arial"/>
          <w:sz w:val="24"/>
        </w:rPr>
      </w:pPr>
      <w:proofErr w:type="gramStart"/>
      <w:r w:rsidRPr="00E61540">
        <w:rPr>
          <w:rFonts w:ascii="Arial" w:hAnsi="Arial" w:cs="Arial"/>
          <w:sz w:val="24"/>
        </w:rPr>
        <w:t>Реализация вышеуказанных мероприятий, а также решения о поэтапном доведении минимального размера оплаты труда (МРОТ) до величины прожиточного минимума трудоспособного населения с дополнительным начислением на него районного коэффициента и надбавки за работу в особых климатических условиях, применяемых на соответствующей территории, обеспечила благоприятные условия для сохранения положительной динамики заработной платы в бюджетном секторе экономики края в 2019 году, а также обусловила</w:t>
      </w:r>
      <w:r w:rsidRPr="00E61540">
        <w:rPr>
          <w:rFonts w:ascii="Arial" w:hAnsi="Arial" w:cs="Arial"/>
          <w:noProof/>
          <w:sz w:val="24"/>
        </w:rPr>
        <w:t xml:space="preserve"> предпосылки</w:t>
      </w:r>
      <w:proofErr w:type="gramEnd"/>
      <w:r w:rsidRPr="00E61540">
        <w:rPr>
          <w:rFonts w:ascii="Arial" w:hAnsi="Arial" w:cs="Arial"/>
          <w:noProof/>
          <w:sz w:val="24"/>
        </w:rPr>
        <w:t xml:space="preserve"> к росту реального содержания заработной платы указанной категории граждан в 2020 году.</w:t>
      </w:r>
    </w:p>
    <w:p w:rsidR="00E61540" w:rsidRPr="00E61540" w:rsidRDefault="00E61540" w:rsidP="00E61540">
      <w:pPr>
        <w:ind w:firstLine="709"/>
        <w:rPr>
          <w:rFonts w:ascii="Arial" w:hAnsi="Arial" w:cs="Arial"/>
          <w:sz w:val="24"/>
        </w:rPr>
      </w:pPr>
      <w:r w:rsidRPr="00E61540">
        <w:rPr>
          <w:rFonts w:ascii="Arial" w:hAnsi="Arial" w:cs="Arial"/>
          <w:sz w:val="24"/>
        </w:rPr>
        <w:t xml:space="preserve">Одним из наиболее проблемных вопросов на предстоящий период остаётся вопрос обеспечения принятых в стране решений о доведении МРОТ до величины прожиточного минимума трудоспособного населения. </w:t>
      </w:r>
    </w:p>
    <w:p w:rsidR="00E61540" w:rsidRPr="00E61540" w:rsidRDefault="00E61540" w:rsidP="00E61540">
      <w:pPr>
        <w:ind w:firstLine="709"/>
        <w:rPr>
          <w:rFonts w:ascii="Arial" w:hAnsi="Arial" w:cs="Arial"/>
          <w:sz w:val="24"/>
        </w:rPr>
      </w:pPr>
      <w:r w:rsidRPr="00E61540">
        <w:rPr>
          <w:rFonts w:ascii="Arial" w:hAnsi="Arial" w:cs="Arial"/>
          <w:sz w:val="24"/>
        </w:rPr>
        <w:t xml:space="preserve">В 2020 году обеспечение минимального уровня заработной платы, установленного в крае с 01.09.2019, планируется осуществлять с учётом </w:t>
      </w:r>
      <w:r w:rsidRPr="00E61540">
        <w:rPr>
          <w:rFonts w:ascii="Arial" w:hAnsi="Arial" w:cs="Arial"/>
          <w:sz w:val="24"/>
        </w:rPr>
        <w:lastRenderedPageBreak/>
        <w:t xml:space="preserve">продолжения работы по мобилизации финансовых </w:t>
      </w:r>
      <w:proofErr w:type="spellStart"/>
      <w:r w:rsidRPr="00E61540">
        <w:rPr>
          <w:rFonts w:ascii="Arial" w:hAnsi="Arial" w:cs="Arial"/>
          <w:sz w:val="24"/>
        </w:rPr>
        <w:t>ресурсов</w:t>
      </w:r>
      <w:proofErr w:type="gramStart"/>
      <w:r w:rsidRPr="00E61540">
        <w:rPr>
          <w:rFonts w:ascii="Arial" w:hAnsi="Arial" w:cs="Arial"/>
          <w:sz w:val="24"/>
        </w:rPr>
        <w:t>.С</w:t>
      </w:r>
      <w:proofErr w:type="gramEnd"/>
      <w:r w:rsidRPr="00E61540">
        <w:rPr>
          <w:rFonts w:ascii="Arial" w:hAnsi="Arial" w:cs="Arial"/>
          <w:sz w:val="24"/>
        </w:rPr>
        <w:t>тоит</w:t>
      </w:r>
      <w:proofErr w:type="spellEnd"/>
      <w:r w:rsidRPr="00E61540">
        <w:rPr>
          <w:rFonts w:ascii="Arial" w:hAnsi="Arial" w:cs="Arial"/>
          <w:sz w:val="24"/>
        </w:rPr>
        <w:t xml:space="preserve"> отметить, что принятые за последние годы меры по повышению заработной платы отдельных категорий работников, а также по обеспечению минимального уровня оплаты труда, обусловили:</w:t>
      </w:r>
    </w:p>
    <w:p w:rsidR="00E61540" w:rsidRPr="00E61540" w:rsidRDefault="00E61540" w:rsidP="00E61540">
      <w:pPr>
        <w:ind w:firstLine="709"/>
        <w:rPr>
          <w:rFonts w:ascii="Arial" w:hAnsi="Arial" w:cs="Arial"/>
          <w:sz w:val="24"/>
        </w:rPr>
      </w:pPr>
      <w:r w:rsidRPr="00E61540">
        <w:rPr>
          <w:rFonts w:ascii="Arial" w:hAnsi="Arial" w:cs="Arial"/>
          <w:sz w:val="24"/>
        </w:rPr>
        <w:t>- выравнивание уровня заработной платы по должностям, для замещения которых требуется разный уровень профессиональной подготовки работника, квалификации и стаж работы;</w:t>
      </w:r>
    </w:p>
    <w:p w:rsidR="00E61540" w:rsidRPr="00E61540" w:rsidRDefault="00E61540" w:rsidP="00E61540">
      <w:pPr>
        <w:ind w:firstLine="709"/>
        <w:rPr>
          <w:rFonts w:ascii="Arial" w:hAnsi="Arial" w:cs="Arial"/>
          <w:sz w:val="24"/>
        </w:rPr>
      </w:pPr>
      <w:r w:rsidRPr="00E61540">
        <w:rPr>
          <w:rFonts w:ascii="Arial" w:hAnsi="Arial" w:cs="Arial"/>
          <w:sz w:val="24"/>
        </w:rPr>
        <w:t>- дисбаланс, при котором МРОТ с дополнительным начислением на него районных коэффициентов и надбавок значительно превышает величину прожиточного минимума трудоспособного населения соответствующей группы территорий.</w:t>
      </w:r>
    </w:p>
    <w:p w:rsidR="00E61540" w:rsidRPr="00E61540" w:rsidRDefault="00E61540" w:rsidP="00E61540">
      <w:pPr>
        <w:pStyle w:val="2"/>
        <w:numPr>
          <w:ilvl w:val="0"/>
          <w:numId w:val="1"/>
        </w:numPr>
        <w:tabs>
          <w:tab w:val="clear" w:pos="1101"/>
        </w:tabs>
        <w:spacing w:before="0" w:after="0"/>
        <w:ind w:left="360" w:firstLine="349"/>
        <w:rPr>
          <w:i w:val="0"/>
          <w:sz w:val="24"/>
          <w:szCs w:val="24"/>
        </w:rPr>
      </w:pPr>
      <w:bookmarkStart w:id="104" w:name="_Toc527044745"/>
      <w:r w:rsidRPr="00E61540">
        <w:rPr>
          <w:i w:val="0"/>
          <w:sz w:val="24"/>
          <w:szCs w:val="24"/>
        </w:rPr>
        <w:t>Основные направления долговой политики на 2019 год и плановый период 2020 и 2021 годов</w:t>
      </w:r>
      <w:bookmarkEnd w:id="104"/>
    </w:p>
    <w:p w:rsidR="00E61540" w:rsidRPr="00E61540" w:rsidRDefault="00E61540" w:rsidP="00E61540">
      <w:pPr>
        <w:ind w:firstLine="709"/>
        <w:rPr>
          <w:rFonts w:ascii="Arial" w:hAnsi="Arial" w:cs="Arial"/>
          <w:sz w:val="24"/>
        </w:rPr>
      </w:pPr>
      <w:r w:rsidRPr="00E61540">
        <w:rPr>
          <w:rFonts w:ascii="Arial" w:hAnsi="Arial" w:cs="Arial"/>
          <w:sz w:val="24"/>
        </w:rPr>
        <w:t xml:space="preserve">Долговая политика края в 2020-2022 годах будет направлена </w:t>
      </w:r>
      <w:proofErr w:type="gramStart"/>
      <w:r w:rsidRPr="00E61540">
        <w:rPr>
          <w:rFonts w:ascii="Arial" w:hAnsi="Arial" w:cs="Arial"/>
          <w:sz w:val="24"/>
        </w:rPr>
        <w:t>на</w:t>
      </w:r>
      <w:proofErr w:type="gramEnd"/>
      <w:r w:rsidRPr="00E61540">
        <w:rPr>
          <w:rFonts w:ascii="Arial" w:hAnsi="Arial" w:cs="Arial"/>
          <w:sz w:val="24"/>
        </w:rPr>
        <w:t>:</w:t>
      </w:r>
    </w:p>
    <w:p w:rsidR="00E61540" w:rsidRPr="00E61540" w:rsidRDefault="00E61540" w:rsidP="00E61540">
      <w:pPr>
        <w:ind w:firstLine="709"/>
        <w:rPr>
          <w:rFonts w:ascii="Arial" w:hAnsi="Arial" w:cs="Arial"/>
          <w:sz w:val="24"/>
        </w:rPr>
      </w:pPr>
      <w:r w:rsidRPr="00E61540">
        <w:rPr>
          <w:rFonts w:ascii="Arial" w:hAnsi="Arial" w:cs="Arial"/>
          <w:sz w:val="24"/>
        </w:rPr>
        <w:t>- соблюдение ограничений, установленных бюджетным законодательством;</w:t>
      </w:r>
    </w:p>
    <w:p w:rsidR="00E61540" w:rsidRPr="00E61540" w:rsidRDefault="00E61540" w:rsidP="00E61540">
      <w:pPr>
        <w:ind w:firstLine="709"/>
        <w:rPr>
          <w:rFonts w:ascii="Arial" w:hAnsi="Arial" w:cs="Arial"/>
          <w:sz w:val="24"/>
        </w:rPr>
      </w:pPr>
      <w:r w:rsidRPr="00E61540">
        <w:rPr>
          <w:rFonts w:ascii="Arial" w:hAnsi="Arial" w:cs="Arial"/>
          <w:sz w:val="24"/>
        </w:rPr>
        <w:t>- обеспечение исполнения долговых обязательств в полном объеме;</w:t>
      </w:r>
    </w:p>
    <w:p w:rsidR="00E61540" w:rsidRPr="00E61540" w:rsidRDefault="00E61540" w:rsidP="00E61540">
      <w:pPr>
        <w:ind w:firstLine="709"/>
        <w:rPr>
          <w:rFonts w:ascii="Arial" w:hAnsi="Arial" w:cs="Arial"/>
          <w:sz w:val="24"/>
        </w:rPr>
      </w:pPr>
      <w:r w:rsidRPr="00E61540">
        <w:rPr>
          <w:rFonts w:ascii="Arial" w:hAnsi="Arial" w:cs="Arial"/>
          <w:sz w:val="24"/>
        </w:rPr>
        <w:t>- повышение эффективности управления долговыми обязательствами;</w:t>
      </w:r>
    </w:p>
    <w:p w:rsidR="00E61540" w:rsidRPr="00E61540" w:rsidRDefault="00E61540" w:rsidP="00E61540">
      <w:pPr>
        <w:ind w:firstLine="709"/>
        <w:rPr>
          <w:rFonts w:ascii="Arial" w:hAnsi="Arial" w:cs="Arial"/>
          <w:sz w:val="24"/>
        </w:rPr>
      </w:pPr>
      <w:r w:rsidRPr="00E61540">
        <w:rPr>
          <w:rFonts w:ascii="Arial" w:hAnsi="Arial" w:cs="Arial"/>
          <w:sz w:val="24"/>
        </w:rPr>
        <w:t>- обеспечение минимально возможной стоимости обслуживания долговых обязательств.</w:t>
      </w:r>
    </w:p>
    <w:p w:rsidR="00E61540" w:rsidRPr="00E61540" w:rsidRDefault="00E61540" w:rsidP="00E61540">
      <w:pPr>
        <w:ind w:firstLine="709"/>
        <w:rPr>
          <w:rFonts w:ascii="Arial" w:hAnsi="Arial" w:cs="Arial"/>
          <w:sz w:val="24"/>
        </w:rPr>
      </w:pPr>
    </w:p>
    <w:p w:rsidR="00E61540" w:rsidRPr="00E61540" w:rsidRDefault="00E61540" w:rsidP="00E61540">
      <w:pPr>
        <w:ind w:firstLine="709"/>
        <w:rPr>
          <w:rFonts w:ascii="Arial" w:hAnsi="Arial" w:cs="Arial"/>
          <w:b/>
          <w:sz w:val="24"/>
        </w:rPr>
      </w:pPr>
      <w:r w:rsidRPr="00E61540">
        <w:rPr>
          <w:rFonts w:ascii="Arial" w:hAnsi="Arial" w:cs="Arial"/>
          <w:b/>
          <w:sz w:val="24"/>
        </w:rPr>
        <w:t>Соблюдение ограничений, установленных бюджетным законодательством</w:t>
      </w:r>
    </w:p>
    <w:p w:rsidR="00E61540" w:rsidRPr="00E61540" w:rsidRDefault="00E61540" w:rsidP="00E61540">
      <w:pPr>
        <w:ind w:firstLine="709"/>
        <w:rPr>
          <w:rFonts w:ascii="Arial" w:hAnsi="Arial" w:cs="Arial"/>
          <w:sz w:val="24"/>
        </w:rPr>
      </w:pPr>
      <w:r w:rsidRPr="00E61540">
        <w:rPr>
          <w:rFonts w:ascii="Arial" w:hAnsi="Arial" w:cs="Arial"/>
          <w:sz w:val="24"/>
        </w:rPr>
        <w:t>В соответствии со статьей 107 Бюджетного кодекса РФ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РФ без учета утвержденного объема безвозмездных поступлений (т.е. 100% налоговых и неналоговых доходов).</w:t>
      </w:r>
    </w:p>
    <w:p w:rsidR="00E61540" w:rsidRPr="00E61540" w:rsidRDefault="00E61540" w:rsidP="00E61540">
      <w:pPr>
        <w:ind w:firstLine="709"/>
        <w:rPr>
          <w:rFonts w:ascii="Arial" w:hAnsi="Arial" w:cs="Arial"/>
          <w:sz w:val="24"/>
        </w:rPr>
      </w:pPr>
      <w:r w:rsidRPr="00E61540">
        <w:rPr>
          <w:rFonts w:ascii="Arial" w:hAnsi="Arial" w:cs="Arial"/>
          <w:sz w:val="24"/>
        </w:rPr>
        <w:t>Благодаря принятым в предыдущие периоды и планируемым мерам по росту доходов, повышению эффективности расходов и снижению дефицита краевого бюджета отношение государственного долга к налоговым и неналоговым доходам будет находиться на экономически безопасном уровне.</w:t>
      </w:r>
    </w:p>
    <w:p w:rsidR="00E61540" w:rsidRPr="00E61540" w:rsidRDefault="00E61540" w:rsidP="00E61540">
      <w:pPr>
        <w:jc w:val="right"/>
        <w:rPr>
          <w:rFonts w:ascii="Arial" w:hAnsi="Arial" w:cs="Arial"/>
          <w:sz w:val="24"/>
        </w:rPr>
      </w:pPr>
    </w:p>
    <w:p w:rsidR="00E61540" w:rsidRPr="00E61540" w:rsidRDefault="00E61540" w:rsidP="00471AA9">
      <w:pPr>
        <w:pStyle w:val="1"/>
        <w:spacing w:before="0" w:after="0"/>
        <w:ind w:left="720" w:hanging="360"/>
        <w:jc w:val="center"/>
        <w:rPr>
          <w:sz w:val="24"/>
          <w:szCs w:val="24"/>
        </w:rPr>
      </w:pPr>
      <w:bookmarkStart w:id="105" w:name="_Toc527044746"/>
      <w:r w:rsidRPr="00E61540">
        <w:rPr>
          <w:sz w:val="24"/>
          <w:szCs w:val="24"/>
        </w:rPr>
        <w:t>Основные направления налоговой политики на 2020 год и на плановый период 2021 и 2022 годов</w:t>
      </w:r>
      <w:bookmarkEnd w:id="105"/>
    </w:p>
    <w:p w:rsidR="00E61540" w:rsidRPr="00E61540" w:rsidRDefault="00E61540" w:rsidP="00E61540">
      <w:pPr>
        <w:rPr>
          <w:rFonts w:ascii="Arial" w:hAnsi="Arial" w:cs="Arial"/>
          <w:sz w:val="24"/>
        </w:rPr>
      </w:pPr>
    </w:p>
    <w:p w:rsidR="00E61540" w:rsidRPr="00E61540" w:rsidRDefault="00E61540" w:rsidP="00E61540">
      <w:pPr>
        <w:pStyle w:val="2"/>
        <w:numPr>
          <w:ilvl w:val="0"/>
          <w:numId w:val="4"/>
        </w:numPr>
        <w:spacing w:before="0" w:after="0"/>
        <w:ind w:left="0" w:firstLine="741"/>
        <w:rPr>
          <w:i w:val="0"/>
          <w:color w:val="000000"/>
          <w:sz w:val="24"/>
          <w:szCs w:val="24"/>
        </w:rPr>
      </w:pPr>
      <w:bookmarkStart w:id="106" w:name="_Toc527044747"/>
      <w:r w:rsidRPr="00E61540">
        <w:rPr>
          <w:i w:val="0"/>
          <w:color w:val="000000"/>
          <w:sz w:val="24"/>
          <w:szCs w:val="24"/>
        </w:rPr>
        <w:t>Итоги реализации налоговой политики в 2018 - 2019 годах</w:t>
      </w:r>
      <w:bookmarkEnd w:id="106"/>
    </w:p>
    <w:p w:rsidR="00E61540" w:rsidRPr="00E61540" w:rsidRDefault="00E61540" w:rsidP="00E61540">
      <w:pPr>
        <w:rPr>
          <w:rFonts w:ascii="Arial" w:hAnsi="Arial" w:cs="Arial"/>
          <w:sz w:val="24"/>
        </w:rPr>
      </w:pPr>
    </w:p>
    <w:p w:rsidR="00E61540" w:rsidRPr="00E61540" w:rsidRDefault="00E61540" w:rsidP="00E61540">
      <w:pPr>
        <w:tabs>
          <w:tab w:val="left" w:pos="720"/>
        </w:tabs>
        <w:ind w:firstLine="709"/>
        <w:rPr>
          <w:rFonts w:ascii="Arial" w:hAnsi="Arial" w:cs="Arial"/>
          <w:sz w:val="24"/>
        </w:rPr>
      </w:pPr>
      <w:r w:rsidRPr="00E61540">
        <w:rPr>
          <w:rFonts w:ascii="Arial" w:hAnsi="Arial" w:cs="Arial"/>
          <w:sz w:val="24"/>
        </w:rPr>
        <w:t>Налоговая политика 2018-2019 годов предусматривала преемственность федеральных целей налоговой политики, ориентированной на обеспечение устойчивого роста экономики и расширение потенциала сбалансированного развития.</w:t>
      </w:r>
    </w:p>
    <w:p w:rsidR="00E61540" w:rsidRPr="00E61540" w:rsidRDefault="00E61540" w:rsidP="00E61540">
      <w:pPr>
        <w:pStyle w:val="aa"/>
        <w:tabs>
          <w:tab w:val="left" w:pos="1134"/>
        </w:tabs>
        <w:spacing w:after="0" w:line="240" w:lineRule="auto"/>
        <w:ind w:left="709"/>
        <w:jc w:val="both"/>
        <w:rPr>
          <w:rFonts w:ascii="Arial" w:hAnsi="Arial" w:cs="Arial"/>
          <w:sz w:val="24"/>
          <w:szCs w:val="24"/>
        </w:rPr>
      </w:pPr>
    </w:p>
    <w:p w:rsidR="00E61540" w:rsidRPr="00E61540" w:rsidRDefault="00E61540" w:rsidP="00471AA9">
      <w:pPr>
        <w:pStyle w:val="aa"/>
        <w:tabs>
          <w:tab w:val="left" w:pos="720"/>
        </w:tabs>
        <w:spacing w:after="0" w:line="240" w:lineRule="auto"/>
        <w:ind w:left="0"/>
        <w:jc w:val="center"/>
        <w:rPr>
          <w:rFonts w:ascii="Arial" w:hAnsi="Arial" w:cs="Arial"/>
          <w:b/>
          <w:color w:val="000000"/>
          <w:sz w:val="24"/>
          <w:szCs w:val="24"/>
        </w:rPr>
      </w:pPr>
      <w:r w:rsidRPr="00E61540">
        <w:rPr>
          <w:rFonts w:ascii="Arial" w:hAnsi="Arial" w:cs="Arial"/>
          <w:b/>
          <w:color w:val="000000"/>
          <w:sz w:val="24"/>
          <w:szCs w:val="24"/>
        </w:rPr>
        <w:t>Взаимодействие с администраторами доходов</w:t>
      </w:r>
    </w:p>
    <w:p w:rsidR="00E61540" w:rsidRPr="00E61540" w:rsidRDefault="00E61540" w:rsidP="00471AA9">
      <w:pPr>
        <w:autoSpaceDE w:val="0"/>
        <w:autoSpaceDN w:val="0"/>
        <w:adjustRightInd w:val="0"/>
        <w:ind w:firstLine="709"/>
        <w:jc w:val="center"/>
        <w:rPr>
          <w:rFonts w:ascii="Arial" w:hAnsi="Arial" w:cs="Arial"/>
          <w:b/>
          <w:bCs/>
          <w:sz w:val="24"/>
        </w:rPr>
      </w:pPr>
      <w:r w:rsidRPr="00E61540">
        <w:rPr>
          <w:rFonts w:ascii="Arial" w:hAnsi="Arial" w:cs="Arial"/>
          <w:b/>
          <w:bCs/>
          <w:sz w:val="24"/>
        </w:rPr>
        <w:t>Повышение эффективности деятельности органов местного самоуправления с местными доходами</w:t>
      </w:r>
    </w:p>
    <w:p w:rsidR="00E61540" w:rsidRPr="00E61540" w:rsidRDefault="00E61540" w:rsidP="00E61540">
      <w:pPr>
        <w:autoSpaceDE w:val="0"/>
        <w:autoSpaceDN w:val="0"/>
        <w:adjustRightInd w:val="0"/>
        <w:ind w:firstLine="709"/>
        <w:rPr>
          <w:rFonts w:ascii="Arial" w:hAnsi="Arial" w:cs="Arial"/>
          <w:bCs/>
          <w:sz w:val="24"/>
        </w:rPr>
      </w:pPr>
      <w:r w:rsidRPr="00E61540">
        <w:rPr>
          <w:rFonts w:ascii="Arial" w:hAnsi="Arial" w:cs="Arial"/>
          <w:bCs/>
          <w:sz w:val="24"/>
        </w:rPr>
        <w:t>В рамках задач, поставленных Губернатором Красноярского края А.В.</w:t>
      </w:r>
      <w:r w:rsidR="00471AA9">
        <w:rPr>
          <w:rFonts w:ascii="Arial" w:hAnsi="Arial" w:cs="Arial"/>
          <w:bCs/>
          <w:sz w:val="24"/>
        </w:rPr>
        <w:t xml:space="preserve"> </w:t>
      </w:r>
      <w:proofErr w:type="spellStart"/>
      <w:r w:rsidRPr="00E61540">
        <w:rPr>
          <w:rFonts w:ascii="Arial" w:hAnsi="Arial" w:cs="Arial"/>
          <w:bCs/>
          <w:sz w:val="24"/>
        </w:rPr>
        <w:t>Уссом</w:t>
      </w:r>
      <w:proofErr w:type="spellEnd"/>
      <w:r w:rsidRPr="00E61540">
        <w:rPr>
          <w:rFonts w:ascii="Arial" w:hAnsi="Arial" w:cs="Arial"/>
          <w:bCs/>
          <w:sz w:val="24"/>
        </w:rPr>
        <w:t xml:space="preserve">, а также в целях повышения качества и ответственности органов местного самоуправления по наращиванию </w:t>
      </w:r>
      <w:r w:rsidRPr="00E61540">
        <w:rPr>
          <w:rFonts w:ascii="Arial" w:hAnsi="Arial" w:cs="Arial"/>
          <w:sz w:val="24"/>
        </w:rPr>
        <w:t>доходного потенциала местных бюджетов</w:t>
      </w:r>
      <w:r w:rsidRPr="00E61540">
        <w:rPr>
          <w:rFonts w:ascii="Arial" w:hAnsi="Arial" w:cs="Arial"/>
          <w:bCs/>
          <w:sz w:val="24"/>
        </w:rPr>
        <w:t xml:space="preserve"> в текущем году проводится оценка деятельности </w:t>
      </w:r>
      <w:r w:rsidRPr="00E61540">
        <w:rPr>
          <w:rFonts w:ascii="Arial" w:hAnsi="Arial" w:cs="Arial"/>
          <w:sz w:val="24"/>
        </w:rPr>
        <w:t>муниципальных по следующим показателям:</w:t>
      </w:r>
    </w:p>
    <w:p w:rsidR="00E61540" w:rsidRPr="00E61540" w:rsidRDefault="00E61540" w:rsidP="00E61540">
      <w:pPr>
        <w:ind w:firstLine="709"/>
        <w:rPr>
          <w:rFonts w:ascii="Arial" w:hAnsi="Arial" w:cs="Arial"/>
          <w:sz w:val="24"/>
        </w:rPr>
      </w:pPr>
      <w:r w:rsidRPr="00E61540">
        <w:rPr>
          <w:rFonts w:ascii="Arial" w:hAnsi="Arial" w:cs="Arial"/>
          <w:sz w:val="24"/>
        </w:rPr>
        <w:t xml:space="preserve">объекты, имеющие некорректные данные об адресах в Федеральной адресной информационной системе, что не позволяет их идентифицировать для </w:t>
      </w:r>
      <w:r w:rsidRPr="00E61540">
        <w:rPr>
          <w:rFonts w:ascii="Arial" w:hAnsi="Arial" w:cs="Arial"/>
          <w:sz w:val="24"/>
        </w:rPr>
        <w:lastRenderedPageBreak/>
        <w:t>налогового учета и привлечь владельцев недвижимости к уплате налога на имущество физических лиц.</w:t>
      </w:r>
    </w:p>
    <w:p w:rsidR="00E61540" w:rsidRPr="00E61540" w:rsidRDefault="00E61540" w:rsidP="00E61540">
      <w:pPr>
        <w:autoSpaceDE w:val="0"/>
        <w:autoSpaceDN w:val="0"/>
        <w:adjustRightInd w:val="0"/>
        <w:ind w:firstLine="851"/>
        <w:rPr>
          <w:rFonts w:ascii="Arial" w:hAnsi="Arial" w:cs="Arial"/>
          <w:bCs/>
          <w:sz w:val="24"/>
        </w:rPr>
      </w:pPr>
      <w:r w:rsidRPr="00E61540">
        <w:rPr>
          <w:rFonts w:ascii="Arial" w:hAnsi="Arial" w:cs="Arial"/>
          <w:bCs/>
          <w:sz w:val="24"/>
        </w:rPr>
        <w:t xml:space="preserve">инвентаризации объектов адресации на территории и оперативному внесению сведений об адресах в Государственный адресный реестр. </w:t>
      </w:r>
    </w:p>
    <w:p w:rsidR="00E61540" w:rsidRPr="00E61540" w:rsidRDefault="00E61540" w:rsidP="00E61540">
      <w:pPr>
        <w:pStyle w:val="aa"/>
        <w:tabs>
          <w:tab w:val="left" w:pos="720"/>
        </w:tabs>
        <w:spacing w:after="0" w:line="240" w:lineRule="auto"/>
        <w:ind w:left="0"/>
        <w:jc w:val="both"/>
        <w:rPr>
          <w:rFonts w:ascii="Arial" w:hAnsi="Arial" w:cs="Arial"/>
          <w:b/>
          <w:color w:val="000000"/>
          <w:sz w:val="24"/>
          <w:szCs w:val="24"/>
        </w:rPr>
      </w:pPr>
      <w:r w:rsidRPr="00E61540">
        <w:rPr>
          <w:rFonts w:ascii="Arial" w:hAnsi="Arial" w:cs="Arial"/>
          <w:b/>
          <w:color w:val="000000"/>
          <w:sz w:val="24"/>
          <w:szCs w:val="24"/>
        </w:rPr>
        <w:tab/>
        <w:t>2) Снижение налоговой задолженности и легализация заработной платы</w:t>
      </w:r>
    </w:p>
    <w:p w:rsidR="00E61540" w:rsidRPr="00E61540" w:rsidRDefault="00E61540" w:rsidP="00E61540">
      <w:pPr>
        <w:ind w:right="-5" w:firstLine="670"/>
        <w:rPr>
          <w:rFonts w:ascii="Arial" w:hAnsi="Arial" w:cs="Arial"/>
          <w:b/>
          <w:sz w:val="24"/>
        </w:rPr>
      </w:pPr>
      <w:r w:rsidRPr="00E61540">
        <w:rPr>
          <w:rFonts w:ascii="Arial" w:hAnsi="Arial" w:cs="Arial"/>
          <w:b/>
          <w:sz w:val="24"/>
        </w:rPr>
        <w:t>Легализация заработной платы</w:t>
      </w:r>
    </w:p>
    <w:p w:rsidR="00E61540" w:rsidRPr="00E61540" w:rsidRDefault="00E61540" w:rsidP="00E61540">
      <w:pPr>
        <w:autoSpaceDE w:val="0"/>
        <w:autoSpaceDN w:val="0"/>
        <w:adjustRightInd w:val="0"/>
        <w:ind w:firstLine="709"/>
        <w:rPr>
          <w:rFonts w:ascii="Arial" w:hAnsi="Arial" w:cs="Arial"/>
          <w:sz w:val="24"/>
        </w:rPr>
      </w:pPr>
      <w:r w:rsidRPr="00E61540">
        <w:rPr>
          <w:rFonts w:ascii="Arial" w:eastAsia="Calibri" w:hAnsi="Arial" w:cs="Arial"/>
          <w:sz w:val="24"/>
          <w:lang w:eastAsia="en-US"/>
        </w:rPr>
        <w:t xml:space="preserve">установление контрольных </w:t>
      </w:r>
      <w:proofErr w:type="gramStart"/>
      <w:r w:rsidRPr="00E61540">
        <w:rPr>
          <w:rFonts w:ascii="Arial" w:eastAsia="Calibri" w:hAnsi="Arial" w:cs="Arial"/>
          <w:sz w:val="24"/>
          <w:lang w:eastAsia="en-US"/>
        </w:rPr>
        <w:t>показателей</w:t>
      </w:r>
      <w:proofErr w:type="gramEnd"/>
      <w:r w:rsidRPr="00E61540">
        <w:rPr>
          <w:rFonts w:ascii="Arial" w:eastAsia="Calibri" w:hAnsi="Arial" w:cs="Arial"/>
          <w:sz w:val="24"/>
          <w:lang w:eastAsia="en-US"/>
        </w:rPr>
        <w:t xml:space="preserve"> по снижению неформальной занятости исходя из численности трудовых ресурсов </w:t>
      </w:r>
    </w:p>
    <w:p w:rsidR="00E61540" w:rsidRPr="00E61540" w:rsidRDefault="00E61540" w:rsidP="00E61540">
      <w:pPr>
        <w:autoSpaceDE w:val="0"/>
        <w:autoSpaceDN w:val="0"/>
        <w:adjustRightInd w:val="0"/>
        <w:ind w:firstLine="709"/>
        <w:rPr>
          <w:rFonts w:ascii="Arial" w:hAnsi="Arial" w:cs="Arial"/>
          <w:sz w:val="24"/>
        </w:rPr>
      </w:pPr>
      <w:r w:rsidRPr="00E61540">
        <w:rPr>
          <w:rFonts w:ascii="Arial" w:hAnsi="Arial" w:cs="Arial"/>
          <w:sz w:val="24"/>
        </w:rPr>
        <w:t>Меры по снижению неформальной занятости включены в комплекс мероприятий, направленных на обеспечение стабильности и увеличение поступлений доходов в бюджет, а также в план по росту доходов оптимизации расходов и совершенствованию долговой политики на 2020 год.</w:t>
      </w:r>
    </w:p>
    <w:p w:rsidR="00E61540" w:rsidRPr="00E61540" w:rsidRDefault="00E61540" w:rsidP="00E61540">
      <w:pPr>
        <w:ind w:right="-5" w:firstLine="670"/>
        <w:rPr>
          <w:rFonts w:ascii="Arial" w:hAnsi="Arial" w:cs="Arial"/>
          <w:b/>
          <w:sz w:val="24"/>
        </w:rPr>
      </w:pPr>
    </w:p>
    <w:p w:rsidR="00E61540" w:rsidRPr="00E61540" w:rsidRDefault="00E61540" w:rsidP="00E61540">
      <w:pPr>
        <w:pStyle w:val="2"/>
        <w:numPr>
          <w:ilvl w:val="0"/>
          <w:numId w:val="4"/>
        </w:numPr>
        <w:spacing w:before="0" w:after="0"/>
        <w:ind w:left="0" w:firstLine="741"/>
        <w:rPr>
          <w:i w:val="0"/>
          <w:color w:val="000000"/>
          <w:sz w:val="24"/>
          <w:szCs w:val="24"/>
        </w:rPr>
      </w:pPr>
      <w:bookmarkStart w:id="107" w:name="_Toc527044748"/>
      <w:r w:rsidRPr="00E61540">
        <w:rPr>
          <w:i w:val="0"/>
          <w:color w:val="000000"/>
          <w:sz w:val="24"/>
          <w:szCs w:val="24"/>
        </w:rPr>
        <w:t>Цели и задачи налоговой политики, планируемые к реализации в 2020 году и плановом периоде 2021 и 2022 годов</w:t>
      </w:r>
      <w:bookmarkEnd w:id="107"/>
    </w:p>
    <w:p w:rsidR="00E61540" w:rsidRPr="00E61540" w:rsidRDefault="00E61540" w:rsidP="00E61540">
      <w:pPr>
        <w:ind w:firstLine="709"/>
        <w:rPr>
          <w:rFonts w:ascii="Arial" w:hAnsi="Arial" w:cs="Arial"/>
          <w:sz w:val="24"/>
        </w:rPr>
      </w:pPr>
      <w:proofErr w:type="gramStart"/>
      <w:r w:rsidRPr="00E61540">
        <w:rPr>
          <w:rFonts w:ascii="Arial" w:hAnsi="Arial" w:cs="Arial"/>
          <w:sz w:val="24"/>
        </w:rPr>
        <w:t xml:space="preserve">Целью налоговой  политики на 2020 год и плановый период 2021 - 2022 годов является наращивание экономического и налогового потенциала, мобилизация доходов местных бюджетов  в условиях решения ключевых задач, поставленных Президентом Российской Федерации в качестве национальных целей развития страны на ближайшие 6 лет.  </w:t>
      </w:r>
      <w:proofErr w:type="gramEnd"/>
    </w:p>
    <w:p w:rsidR="00E61540" w:rsidRPr="00E61540" w:rsidRDefault="00E61540" w:rsidP="00E61540">
      <w:pPr>
        <w:ind w:firstLine="709"/>
        <w:rPr>
          <w:rFonts w:ascii="Arial" w:hAnsi="Arial" w:cs="Arial"/>
          <w:sz w:val="24"/>
        </w:rPr>
      </w:pPr>
      <w:r w:rsidRPr="00E61540">
        <w:rPr>
          <w:rFonts w:ascii="Arial" w:hAnsi="Arial" w:cs="Arial"/>
          <w:sz w:val="24"/>
        </w:rPr>
        <w:t xml:space="preserve">Устойчивый рост доходов бюджета </w:t>
      </w:r>
      <w:proofErr w:type="gramStart"/>
      <w:r w:rsidRPr="00E61540">
        <w:rPr>
          <w:rFonts w:ascii="Arial" w:hAnsi="Arial" w:cs="Arial"/>
          <w:sz w:val="24"/>
        </w:rPr>
        <w:t>будет</w:t>
      </w:r>
      <w:proofErr w:type="gramEnd"/>
      <w:r w:rsidRPr="00E61540">
        <w:rPr>
          <w:rFonts w:ascii="Arial" w:hAnsi="Arial" w:cs="Arial"/>
          <w:sz w:val="24"/>
        </w:rPr>
        <w:t xml:space="preserve"> достигнут за счет расширения потенциала экономики, привлечения инвестиций в ключевые отрасли региона, создание благоприятных условий для развития среднего и малого бизнеса, повышения производительности труда, эффективности использования имеющегося налогового потенциала. Широкий блок задач будет направлен на повышение качества администрирования доходов и эффективности, бюджетной отдачи от управления земельно-имущественным комплексом</w:t>
      </w:r>
      <w:proofErr w:type="gramStart"/>
      <w:r w:rsidRPr="00E61540">
        <w:rPr>
          <w:rFonts w:ascii="Arial" w:hAnsi="Arial" w:cs="Arial"/>
          <w:sz w:val="24"/>
        </w:rPr>
        <w:t xml:space="preserve"> .</w:t>
      </w:r>
      <w:proofErr w:type="gramEnd"/>
      <w:r w:rsidRPr="00E61540">
        <w:rPr>
          <w:rFonts w:ascii="Arial" w:hAnsi="Arial" w:cs="Arial"/>
          <w:sz w:val="24"/>
        </w:rPr>
        <w:t xml:space="preserve"> </w:t>
      </w:r>
    </w:p>
    <w:p w:rsidR="00E61540" w:rsidRPr="00E61540" w:rsidRDefault="00E61540" w:rsidP="00E61540">
      <w:pPr>
        <w:ind w:firstLine="709"/>
        <w:rPr>
          <w:rFonts w:ascii="Arial" w:hAnsi="Arial" w:cs="Arial"/>
          <w:sz w:val="24"/>
        </w:rPr>
      </w:pPr>
      <w:r w:rsidRPr="00E61540">
        <w:rPr>
          <w:rFonts w:ascii="Arial" w:hAnsi="Arial" w:cs="Arial"/>
          <w:sz w:val="24"/>
        </w:rPr>
        <w:t>Решение перечисленных  задач будет происходить при сдерживании роста налоговой нагрузки на население в рамках максимального использования полномочий, представленных субъектам Российской Федерации.</w:t>
      </w:r>
    </w:p>
    <w:p w:rsidR="00E61540" w:rsidRPr="00E61540" w:rsidRDefault="00E61540" w:rsidP="00E61540">
      <w:pPr>
        <w:pStyle w:val="22"/>
        <w:numPr>
          <w:ilvl w:val="1"/>
          <w:numId w:val="6"/>
        </w:numPr>
        <w:spacing w:before="0" w:after="0"/>
        <w:ind w:left="0" w:firstLine="709"/>
        <w:rPr>
          <w:rFonts w:ascii="Arial" w:hAnsi="Arial" w:cs="Arial"/>
          <w:i w:val="0"/>
          <w:sz w:val="24"/>
          <w:szCs w:val="24"/>
        </w:rPr>
      </w:pPr>
      <w:r w:rsidRPr="00E61540">
        <w:rPr>
          <w:rFonts w:ascii="Arial" w:hAnsi="Arial" w:cs="Arial"/>
          <w:i w:val="0"/>
          <w:sz w:val="24"/>
          <w:szCs w:val="24"/>
        </w:rPr>
        <w:t xml:space="preserve"> </w:t>
      </w:r>
      <w:bookmarkStart w:id="108" w:name="_Toc527044749"/>
      <w:r w:rsidRPr="00E61540">
        <w:rPr>
          <w:rFonts w:ascii="Arial" w:hAnsi="Arial" w:cs="Arial"/>
          <w:i w:val="0"/>
          <w:sz w:val="24"/>
          <w:szCs w:val="24"/>
        </w:rPr>
        <w:t>Условия реализации налоговой политики в 2020 -2022 гг.</w:t>
      </w:r>
      <w:bookmarkEnd w:id="108"/>
    </w:p>
    <w:p w:rsidR="00E61540" w:rsidRPr="00E61540" w:rsidRDefault="00E61540" w:rsidP="00E61540">
      <w:pPr>
        <w:ind w:firstLine="709"/>
        <w:rPr>
          <w:rFonts w:ascii="Arial" w:hAnsi="Arial" w:cs="Arial"/>
          <w:sz w:val="24"/>
        </w:rPr>
      </w:pPr>
      <w:r w:rsidRPr="00E61540">
        <w:rPr>
          <w:rFonts w:ascii="Arial" w:hAnsi="Arial" w:cs="Arial"/>
          <w:sz w:val="24"/>
        </w:rPr>
        <w:t xml:space="preserve">Проведение единой налоговой политики </w:t>
      </w:r>
      <w:proofErr w:type="gramStart"/>
      <w:r w:rsidRPr="00E61540">
        <w:rPr>
          <w:rFonts w:ascii="Arial" w:hAnsi="Arial" w:cs="Arial"/>
          <w:sz w:val="24"/>
        </w:rPr>
        <w:t>в</w:t>
      </w:r>
      <w:proofErr w:type="gramEnd"/>
      <w:r w:rsidRPr="00E61540">
        <w:rPr>
          <w:rFonts w:ascii="Arial" w:hAnsi="Arial" w:cs="Arial"/>
          <w:sz w:val="24"/>
        </w:rPr>
        <w:t xml:space="preserve"> и </w:t>
      </w:r>
      <w:proofErr w:type="gramStart"/>
      <w:r w:rsidRPr="00E61540">
        <w:rPr>
          <w:rFonts w:ascii="Arial" w:hAnsi="Arial" w:cs="Arial"/>
          <w:sz w:val="24"/>
        </w:rPr>
        <w:t>реализация</w:t>
      </w:r>
      <w:proofErr w:type="gramEnd"/>
      <w:r w:rsidRPr="00E61540">
        <w:rPr>
          <w:rFonts w:ascii="Arial" w:hAnsi="Arial" w:cs="Arial"/>
          <w:sz w:val="24"/>
        </w:rPr>
        <w:t xml:space="preserve"> полномочий  в этой сфере будут происходить под давлением внешних и внутренних экономических факторов, а также под влиянием изменений федерального законодательства.</w:t>
      </w:r>
    </w:p>
    <w:p w:rsidR="00E61540" w:rsidRPr="00E61540" w:rsidRDefault="00E61540" w:rsidP="00E61540">
      <w:pPr>
        <w:pStyle w:val="aa"/>
        <w:numPr>
          <w:ilvl w:val="0"/>
          <w:numId w:val="5"/>
        </w:numPr>
        <w:spacing w:after="0" w:line="240" w:lineRule="auto"/>
        <w:ind w:left="1066" w:hanging="357"/>
        <w:jc w:val="both"/>
        <w:rPr>
          <w:rFonts w:ascii="Arial" w:hAnsi="Arial" w:cs="Arial"/>
          <w:b/>
          <w:sz w:val="24"/>
          <w:szCs w:val="24"/>
        </w:rPr>
      </w:pPr>
      <w:r w:rsidRPr="00E61540">
        <w:rPr>
          <w:rFonts w:ascii="Arial" w:hAnsi="Arial" w:cs="Arial"/>
          <w:b/>
          <w:sz w:val="24"/>
          <w:szCs w:val="24"/>
        </w:rPr>
        <w:t>Изменения федерального законодательства</w:t>
      </w:r>
    </w:p>
    <w:p w:rsidR="00E61540" w:rsidRPr="00E61540" w:rsidRDefault="00E61540" w:rsidP="00E61540">
      <w:pPr>
        <w:ind w:firstLine="709"/>
        <w:rPr>
          <w:rFonts w:ascii="Arial" w:hAnsi="Arial" w:cs="Arial"/>
          <w:sz w:val="24"/>
        </w:rPr>
      </w:pPr>
      <w:r w:rsidRPr="00E61540">
        <w:rPr>
          <w:rFonts w:ascii="Arial" w:hAnsi="Arial" w:cs="Arial"/>
          <w:sz w:val="24"/>
        </w:rPr>
        <w:t>Решение задач налоговой политики будет осуществляться в условиях изменения федерального налогового и бюджетного законодательства.</w:t>
      </w:r>
    </w:p>
    <w:p w:rsidR="00E61540" w:rsidRPr="00E61540" w:rsidRDefault="00E61540" w:rsidP="00E61540">
      <w:pPr>
        <w:ind w:firstLine="708"/>
        <w:rPr>
          <w:rFonts w:ascii="Arial" w:hAnsi="Arial" w:cs="Arial"/>
          <w:sz w:val="24"/>
        </w:rPr>
      </w:pPr>
      <w:r w:rsidRPr="00E61540">
        <w:rPr>
          <w:rFonts w:ascii="Arial" w:hAnsi="Arial" w:cs="Arial"/>
          <w:sz w:val="24"/>
        </w:rPr>
        <w:t xml:space="preserve">При этом особое внимание будет уделено повышению собираемости налога на доходы физических лиц.  </w:t>
      </w:r>
    </w:p>
    <w:p w:rsidR="00E61540" w:rsidRPr="00E61540" w:rsidRDefault="00E61540" w:rsidP="00E61540">
      <w:pPr>
        <w:ind w:firstLine="708"/>
        <w:rPr>
          <w:rFonts w:ascii="Arial" w:hAnsi="Arial" w:cs="Arial"/>
          <w:sz w:val="24"/>
        </w:rPr>
      </w:pPr>
      <w:r w:rsidRPr="00E61540">
        <w:rPr>
          <w:rFonts w:ascii="Arial" w:hAnsi="Arial" w:cs="Arial"/>
          <w:sz w:val="24"/>
        </w:rPr>
        <w:t xml:space="preserve">Также будет продолжена работа по переходу к налогообложению объектов недвижимого имущества физических лиц исходя из их кадастровой стоимости. </w:t>
      </w:r>
      <w:proofErr w:type="gramStart"/>
      <w:r w:rsidRPr="00E61540">
        <w:rPr>
          <w:rFonts w:ascii="Arial" w:hAnsi="Arial" w:cs="Arial"/>
          <w:sz w:val="24"/>
        </w:rPr>
        <w:t>При этом в целях исключения резких изменений налоговой нагрузки на граждан по налогу на имущество физических лиц установлен коэффициент, ограничивающий ежего</w:t>
      </w:r>
      <w:r w:rsidR="00471AA9">
        <w:rPr>
          <w:rFonts w:ascii="Arial" w:hAnsi="Arial" w:cs="Arial"/>
          <w:sz w:val="24"/>
        </w:rPr>
        <w:t xml:space="preserve">дное увеличение суммы налога на </w:t>
      </w:r>
      <w:r w:rsidRPr="00E61540">
        <w:rPr>
          <w:rFonts w:ascii="Arial" w:hAnsi="Arial" w:cs="Arial"/>
          <w:sz w:val="24"/>
        </w:rPr>
        <w:t>имущество физических лиц, исчисляемый на основании кадастровой стоимости, не более чем на 10 процентов по сравнению с предыдущим годом на территориях тех регионов, в которых исч</w:t>
      </w:r>
      <w:r w:rsidR="00471AA9">
        <w:rPr>
          <w:rFonts w:ascii="Arial" w:hAnsi="Arial" w:cs="Arial"/>
          <w:sz w:val="24"/>
        </w:rPr>
        <w:t xml:space="preserve">исление налога осуществляется с </w:t>
      </w:r>
      <w:r w:rsidRPr="00E61540">
        <w:rPr>
          <w:rFonts w:ascii="Arial" w:hAnsi="Arial" w:cs="Arial"/>
          <w:sz w:val="24"/>
        </w:rPr>
        <w:t>коэффициентом 0,6.</w:t>
      </w:r>
      <w:proofErr w:type="gramEnd"/>
    </w:p>
    <w:p w:rsidR="00E61540" w:rsidRPr="00E61540" w:rsidRDefault="00E61540" w:rsidP="00E61540">
      <w:pPr>
        <w:ind w:firstLine="709"/>
        <w:rPr>
          <w:rFonts w:ascii="Arial" w:hAnsi="Arial" w:cs="Arial"/>
          <w:sz w:val="24"/>
        </w:rPr>
      </w:pPr>
    </w:p>
    <w:p w:rsidR="00E61540" w:rsidRPr="00E61540" w:rsidRDefault="00E61540" w:rsidP="00E61540">
      <w:pPr>
        <w:pStyle w:val="22"/>
        <w:numPr>
          <w:ilvl w:val="1"/>
          <w:numId w:val="6"/>
        </w:numPr>
        <w:spacing w:before="0" w:after="0"/>
        <w:ind w:left="0" w:firstLine="709"/>
        <w:rPr>
          <w:rFonts w:ascii="Arial" w:hAnsi="Arial" w:cs="Arial"/>
          <w:i w:val="0"/>
          <w:sz w:val="24"/>
          <w:szCs w:val="24"/>
        </w:rPr>
      </w:pPr>
      <w:bookmarkStart w:id="109" w:name="_Toc527044753"/>
      <w:r w:rsidRPr="00E61540">
        <w:rPr>
          <w:rFonts w:ascii="Arial" w:hAnsi="Arial" w:cs="Arial"/>
          <w:i w:val="0"/>
          <w:sz w:val="24"/>
          <w:szCs w:val="24"/>
        </w:rPr>
        <w:lastRenderedPageBreak/>
        <w:t>Повышение эффективности использования муниципального имущества</w:t>
      </w:r>
      <w:bookmarkEnd w:id="109"/>
    </w:p>
    <w:p w:rsidR="00E61540" w:rsidRPr="00E61540" w:rsidRDefault="00E61540" w:rsidP="00E61540">
      <w:pPr>
        <w:ind w:firstLine="720"/>
        <w:rPr>
          <w:rFonts w:ascii="Arial" w:hAnsi="Arial" w:cs="Arial"/>
          <w:sz w:val="24"/>
        </w:rPr>
      </w:pPr>
      <w:r w:rsidRPr="00E61540">
        <w:rPr>
          <w:rFonts w:ascii="Arial" w:hAnsi="Arial" w:cs="Arial"/>
          <w:sz w:val="24"/>
        </w:rPr>
        <w:t>В целях повышения доходов бюджета от использования имущества планируется принять меры, направленные на увеличение доходов бюджета</w:t>
      </w:r>
      <w:proofErr w:type="gramStart"/>
      <w:r w:rsidRPr="00E61540">
        <w:rPr>
          <w:rFonts w:ascii="Arial" w:hAnsi="Arial" w:cs="Arial"/>
          <w:sz w:val="24"/>
        </w:rPr>
        <w:t xml:space="preserve"> В</w:t>
      </w:r>
      <w:proofErr w:type="gramEnd"/>
      <w:r w:rsidRPr="00E61540">
        <w:rPr>
          <w:rFonts w:ascii="Arial" w:hAnsi="Arial" w:cs="Arial"/>
          <w:sz w:val="24"/>
        </w:rPr>
        <w:t xml:space="preserve"> отношении земельных участков, находящихся в собственности, будут осуществляться мероприятия земельного контроля и проведение кадастровых работ. </w:t>
      </w:r>
    </w:p>
    <w:p w:rsidR="00E61540" w:rsidRPr="00E61540" w:rsidRDefault="00E61540" w:rsidP="00E61540">
      <w:pPr>
        <w:ind w:firstLine="720"/>
        <w:rPr>
          <w:rFonts w:ascii="Arial" w:hAnsi="Arial" w:cs="Arial"/>
          <w:sz w:val="24"/>
        </w:rPr>
      </w:pPr>
      <w:r w:rsidRPr="00E61540">
        <w:rPr>
          <w:rFonts w:ascii="Arial" w:hAnsi="Arial" w:cs="Arial"/>
          <w:sz w:val="24"/>
        </w:rPr>
        <w:t>Аналогичная работа будет организована в муниципальных образованиях края. В целях повышения собираемости арендных платежей совместно с федеральными органами власти планируется координировать работу органов местного самоуправления.</w:t>
      </w:r>
    </w:p>
    <w:p w:rsidR="00E61540" w:rsidRPr="00E61540" w:rsidRDefault="00E61540" w:rsidP="00E61540">
      <w:pPr>
        <w:ind w:firstLine="720"/>
        <w:rPr>
          <w:rFonts w:ascii="Arial" w:hAnsi="Arial" w:cs="Arial"/>
          <w:sz w:val="24"/>
        </w:rPr>
      </w:pPr>
    </w:p>
    <w:p w:rsidR="00E61540" w:rsidRPr="00E61540" w:rsidRDefault="00E61540" w:rsidP="00E61540">
      <w:pPr>
        <w:pStyle w:val="22"/>
        <w:numPr>
          <w:ilvl w:val="1"/>
          <w:numId w:val="6"/>
        </w:numPr>
        <w:spacing w:before="0" w:after="0"/>
        <w:ind w:left="0" w:firstLine="709"/>
        <w:rPr>
          <w:rFonts w:ascii="Arial" w:hAnsi="Arial" w:cs="Arial"/>
          <w:i w:val="0"/>
          <w:sz w:val="24"/>
          <w:szCs w:val="24"/>
        </w:rPr>
      </w:pPr>
      <w:r w:rsidRPr="00E61540">
        <w:rPr>
          <w:rFonts w:ascii="Arial" w:hAnsi="Arial" w:cs="Arial"/>
          <w:b w:val="0"/>
          <w:i w:val="0"/>
          <w:sz w:val="24"/>
          <w:szCs w:val="24"/>
        </w:rPr>
        <w:t xml:space="preserve"> </w:t>
      </w:r>
      <w:bookmarkStart w:id="110" w:name="_Toc527044754"/>
      <w:r w:rsidRPr="00E61540">
        <w:rPr>
          <w:rFonts w:ascii="Arial" w:hAnsi="Arial" w:cs="Arial"/>
          <w:i w:val="0"/>
          <w:sz w:val="24"/>
          <w:szCs w:val="24"/>
        </w:rPr>
        <w:t xml:space="preserve">Повышение </w:t>
      </w:r>
      <w:proofErr w:type="gramStart"/>
      <w:r w:rsidRPr="00E61540">
        <w:rPr>
          <w:rFonts w:ascii="Arial" w:hAnsi="Arial" w:cs="Arial"/>
          <w:i w:val="0"/>
          <w:sz w:val="24"/>
          <w:szCs w:val="24"/>
        </w:rPr>
        <w:t>качества администрирования доходов бюджетов всех уровней</w:t>
      </w:r>
      <w:bookmarkEnd w:id="110"/>
      <w:proofErr w:type="gramEnd"/>
    </w:p>
    <w:p w:rsidR="00E61540" w:rsidRPr="00E61540" w:rsidRDefault="00E61540" w:rsidP="00E61540">
      <w:pPr>
        <w:ind w:firstLine="709"/>
        <w:rPr>
          <w:rFonts w:ascii="Arial" w:hAnsi="Arial" w:cs="Arial"/>
          <w:sz w:val="24"/>
        </w:rPr>
      </w:pPr>
      <w:r w:rsidRPr="00E61540">
        <w:rPr>
          <w:rFonts w:ascii="Arial" w:hAnsi="Arial" w:cs="Arial"/>
          <w:sz w:val="24"/>
        </w:rPr>
        <w:t xml:space="preserve">Будет продолжена работа с главными администраторами доходов бюджетов по совершенствованию методик прогнозирования доходов. В целях проведения единой налоговой политики на территории в отношении местных налогов планируется проанализировать решения представительных органов местного самоуправления в налоговой сфере на предмет соответствия нормам Налогового кодекса Российской Федерации и подготовить рекомендации по их уточнению. </w:t>
      </w:r>
    </w:p>
    <w:p w:rsidR="00E61540" w:rsidRPr="00E61540" w:rsidRDefault="00E61540" w:rsidP="00E61540">
      <w:pPr>
        <w:ind w:firstLine="709"/>
        <w:rPr>
          <w:rFonts w:ascii="Arial" w:hAnsi="Arial" w:cs="Arial"/>
          <w:sz w:val="24"/>
        </w:rPr>
      </w:pPr>
      <w:r w:rsidRPr="00E61540">
        <w:rPr>
          <w:rFonts w:ascii="Arial" w:hAnsi="Arial" w:cs="Arial"/>
          <w:sz w:val="24"/>
        </w:rPr>
        <w:t>В этой связи планируется организовать соответствующую работу, как на краевом уровне с привлечением отраслевых органов исполнительной власти края, так и в муниципальных образованиях края в рамках действующих комиссий. Координация деятельности органов власти, обсуждение проблем повышения качества администрирования доходов, снижения задолженности и выработка совместных решений таких проблем будут осуществляться в рамках работы межведомственной комиссии по вопросам совершенствования краевого законодательства в сфере налоговых и неналоговых доходов, повышения собираемости платежей и сокращения задолженности по платежам в консолидированный бюджет Красноярского края.</w:t>
      </w:r>
    </w:p>
    <w:p w:rsidR="00E61540" w:rsidRPr="00E61540" w:rsidRDefault="00E61540" w:rsidP="00E61540">
      <w:pPr>
        <w:pStyle w:val="aa"/>
        <w:spacing w:after="0" w:line="240" w:lineRule="auto"/>
        <w:ind w:left="0" w:firstLine="567"/>
        <w:contextualSpacing w:val="0"/>
        <w:jc w:val="both"/>
        <w:rPr>
          <w:rFonts w:ascii="Arial" w:hAnsi="Arial" w:cs="Arial"/>
          <w:sz w:val="24"/>
          <w:szCs w:val="24"/>
        </w:rPr>
      </w:pPr>
      <w:r w:rsidRPr="00E61540">
        <w:rPr>
          <w:rFonts w:ascii="Arial" w:hAnsi="Arial" w:cs="Arial"/>
          <w:sz w:val="24"/>
          <w:szCs w:val="24"/>
        </w:rPr>
        <w:t>Для анализа исполнения и прогнозирования налоговых доходов, мониторинга налоговой задолженности органам местного самоуправления требуется соответствующая информация налоговых органов. В 2020 году планируется централизовать информационный обмен с налоговыми органами в финансовом органе края. Централизация снизит расходы местных бюджетов на приобретение и обслуживание программных продуктов, необходимых для обработки информационных массивов налоговых органов, а также позволит всем органам местного самоуправления применять единые стандарты  и подходы к анализу и использованию налоговой статистики.</w:t>
      </w:r>
    </w:p>
    <w:p w:rsidR="00E61540" w:rsidRPr="00E61540" w:rsidRDefault="00E61540" w:rsidP="00E61540">
      <w:pPr>
        <w:ind w:firstLine="709"/>
        <w:rPr>
          <w:rFonts w:ascii="Arial" w:hAnsi="Arial" w:cs="Arial"/>
          <w:sz w:val="24"/>
        </w:rPr>
      </w:pPr>
      <w:r w:rsidRPr="00E61540">
        <w:rPr>
          <w:rFonts w:ascii="Arial" w:hAnsi="Arial" w:cs="Arial"/>
          <w:sz w:val="24"/>
        </w:rPr>
        <w:t>Продолжится мониторинг результативности деятельности органов местного самоуправления по работе с объектами недвижимости − проведению мероприятий земельного контроля, внесению сведений в Федеральную информационную адресную систему, уточнению данных в Едином государственном реестре недвижимости о земельных участках без кадастровой стоимости и по снижению неформальной занятости.</w:t>
      </w:r>
    </w:p>
    <w:p w:rsidR="00E61540" w:rsidRPr="00E61540" w:rsidRDefault="00E61540" w:rsidP="00E61540">
      <w:pPr>
        <w:ind w:firstLine="709"/>
        <w:rPr>
          <w:rFonts w:ascii="Arial" w:hAnsi="Arial" w:cs="Arial"/>
          <w:sz w:val="24"/>
        </w:rPr>
      </w:pPr>
      <w:r w:rsidRPr="00E61540">
        <w:rPr>
          <w:rFonts w:ascii="Arial" w:hAnsi="Arial" w:cs="Arial"/>
          <w:sz w:val="24"/>
        </w:rPr>
        <w:t>В целях решения задачи по увеличению поступлений в местные бюджеты налоговых и неналоговых доходов от использования имущества необходимо обеспечить полный учет имущества и земельных участков, вовлечение максимального количества объектов недвижимости в налоговый оборот.</w:t>
      </w:r>
    </w:p>
    <w:p w:rsidR="00E61540" w:rsidRPr="00E61540" w:rsidRDefault="00E61540" w:rsidP="00E61540">
      <w:pPr>
        <w:ind w:firstLine="709"/>
        <w:rPr>
          <w:rFonts w:ascii="Arial" w:hAnsi="Arial" w:cs="Arial"/>
          <w:sz w:val="24"/>
        </w:rPr>
      </w:pPr>
      <w:r w:rsidRPr="00E61540">
        <w:rPr>
          <w:rFonts w:ascii="Arial" w:hAnsi="Arial" w:cs="Arial"/>
          <w:sz w:val="24"/>
        </w:rPr>
        <w:t xml:space="preserve">Для этих целей в 2020-2022 годах планируется поэтапное внедрение в Красноярском крае единой централизованной информационной системы учета и </w:t>
      </w:r>
      <w:r w:rsidRPr="00E61540">
        <w:rPr>
          <w:rFonts w:ascii="Arial" w:hAnsi="Arial" w:cs="Arial"/>
          <w:sz w:val="24"/>
        </w:rPr>
        <w:lastRenderedPageBreak/>
        <w:t>управления земельно-имущественным комплексом. В 2020 году планируется внедрение такой системы в 10 «</w:t>
      </w:r>
      <w:proofErr w:type="spellStart"/>
      <w:r w:rsidRPr="00E61540">
        <w:rPr>
          <w:rFonts w:ascii="Arial" w:hAnsi="Arial" w:cs="Arial"/>
          <w:sz w:val="24"/>
        </w:rPr>
        <w:t>пилотных</w:t>
      </w:r>
      <w:proofErr w:type="spellEnd"/>
      <w:r w:rsidRPr="00E61540">
        <w:rPr>
          <w:rFonts w:ascii="Arial" w:hAnsi="Arial" w:cs="Arial"/>
          <w:sz w:val="24"/>
        </w:rPr>
        <w:t>» муниципальных образованиях, а в последующие годы − в остальных муниципальных образованиях.</w:t>
      </w:r>
    </w:p>
    <w:p w:rsidR="00E61540" w:rsidRPr="00E61540" w:rsidRDefault="00E61540" w:rsidP="00E61540">
      <w:pPr>
        <w:ind w:firstLine="709"/>
        <w:rPr>
          <w:rFonts w:ascii="Arial" w:hAnsi="Arial" w:cs="Arial"/>
          <w:sz w:val="24"/>
        </w:rPr>
      </w:pPr>
      <w:r w:rsidRPr="00E61540">
        <w:rPr>
          <w:rFonts w:ascii="Arial" w:hAnsi="Arial" w:cs="Arial"/>
          <w:sz w:val="24"/>
        </w:rPr>
        <w:t xml:space="preserve">Внедрение такой системы учета позволит: </w:t>
      </w:r>
    </w:p>
    <w:p w:rsidR="00E61540" w:rsidRPr="00E61540" w:rsidRDefault="00E61540" w:rsidP="00E61540">
      <w:pPr>
        <w:ind w:firstLine="709"/>
        <w:rPr>
          <w:rFonts w:ascii="Arial" w:hAnsi="Arial" w:cs="Arial"/>
          <w:sz w:val="24"/>
        </w:rPr>
      </w:pPr>
      <w:r w:rsidRPr="00E61540">
        <w:rPr>
          <w:rFonts w:ascii="Arial" w:hAnsi="Arial" w:cs="Arial"/>
          <w:sz w:val="24"/>
        </w:rPr>
        <w:t>повысить прозрачность и эффективность использования объектов недвижимого имущества на территории муниципальных образований и обеспечит исполнительные органы государственной власти и органы местного самоуправления актуальной информацией об объектах земельно-имущественного комплекса;</w:t>
      </w:r>
    </w:p>
    <w:p w:rsidR="00E61540" w:rsidRPr="00E61540" w:rsidRDefault="00E61540" w:rsidP="00E61540">
      <w:pPr>
        <w:ind w:firstLine="709"/>
        <w:rPr>
          <w:rFonts w:ascii="Arial" w:hAnsi="Arial" w:cs="Arial"/>
          <w:sz w:val="24"/>
        </w:rPr>
      </w:pPr>
      <w:r w:rsidRPr="00E61540">
        <w:rPr>
          <w:rFonts w:ascii="Arial" w:hAnsi="Arial" w:cs="Arial"/>
          <w:sz w:val="24"/>
        </w:rPr>
        <w:t>использовать единые стандарты и нормы учета при распоряжении имущественным комплексом;</w:t>
      </w:r>
    </w:p>
    <w:p w:rsidR="00E61540" w:rsidRPr="00E61540" w:rsidRDefault="00E61540" w:rsidP="00E61540">
      <w:pPr>
        <w:ind w:firstLine="709"/>
        <w:rPr>
          <w:rFonts w:ascii="Arial" w:hAnsi="Arial" w:cs="Arial"/>
          <w:sz w:val="24"/>
        </w:rPr>
      </w:pPr>
      <w:r w:rsidRPr="00E61540">
        <w:rPr>
          <w:rFonts w:ascii="Arial" w:hAnsi="Arial" w:cs="Arial"/>
          <w:sz w:val="24"/>
        </w:rPr>
        <w:t>обеспечить постоянное методологическое сопровождение органов местного самоуправления по управлению земельно-имущественным комплексом на уровне края;</w:t>
      </w:r>
    </w:p>
    <w:p w:rsidR="00E61540" w:rsidRPr="00E61540" w:rsidRDefault="00E61540" w:rsidP="00E61540">
      <w:pPr>
        <w:ind w:firstLine="709"/>
        <w:rPr>
          <w:rFonts w:ascii="Arial" w:hAnsi="Arial" w:cs="Arial"/>
          <w:sz w:val="24"/>
        </w:rPr>
      </w:pPr>
      <w:r w:rsidRPr="00E61540">
        <w:rPr>
          <w:rFonts w:ascii="Arial" w:hAnsi="Arial" w:cs="Arial"/>
          <w:sz w:val="24"/>
        </w:rPr>
        <w:t>снизить расходы местных бюджетов на содержание установленных программных продуктов.</w:t>
      </w:r>
    </w:p>
    <w:p w:rsidR="00E61540" w:rsidRPr="00E61540" w:rsidRDefault="00E61540" w:rsidP="00E61540">
      <w:pPr>
        <w:ind w:firstLine="709"/>
        <w:rPr>
          <w:rFonts w:ascii="Arial" w:hAnsi="Arial" w:cs="Arial"/>
          <w:sz w:val="24"/>
        </w:rPr>
      </w:pPr>
      <w:r w:rsidRPr="00E61540">
        <w:rPr>
          <w:rFonts w:ascii="Arial" w:hAnsi="Arial" w:cs="Arial"/>
          <w:sz w:val="24"/>
        </w:rPr>
        <w:t>В рамках работы по улучшению администрирования доходов внедрение новых информационных технологий и постепенное формирование единого информационного пространства администрирования позволят без увеличения налоговой нагрузки значительно повысить уровень собираемости доходов в бюджеты.</w:t>
      </w:r>
    </w:p>
    <w:p w:rsidR="00E61540" w:rsidRPr="00E61540" w:rsidRDefault="00E61540" w:rsidP="00471AA9">
      <w:pPr>
        <w:ind w:firstLine="709"/>
        <w:rPr>
          <w:rFonts w:ascii="Arial" w:hAnsi="Arial" w:cs="Arial"/>
          <w:sz w:val="24"/>
        </w:rPr>
      </w:pPr>
      <w:r w:rsidRPr="00E61540">
        <w:rPr>
          <w:rFonts w:ascii="Arial" w:hAnsi="Arial" w:cs="Arial"/>
          <w:sz w:val="24"/>
        </w:rPr>
        <w:t>При этом повышение уровня собираемости налогов будет не только способствовать мобилизации доходов, но также позволит устранить неравные конкурентные условия.</w:t>
      </w:r>
    </w:p>
    <w:p w:rsidR="00E61540" w:rsidRPr="00E61540" w:rsidRDefault="00E61540" w:rsidP="00E61540">
      <w:pPr>
        <w:jc w:val="right"/>
        <w:rPr>
          <w:rFonts w:ascii="Arial" w:hAnsi="Arial" w:cs="Arial"/>
          <w:sz w:val="24"/>
        </w:rPr>
      </w:pPr>
    </w:p>
    <w:p w:rsidR="00E61540" w:rsidRPr="00E61540" w:rsidRDefault="00E61540" w:rsidP="00E61540">
      <w:pPr>
        <w:jc w:val="right"/>
        <w:rPr>
          <w:rFonts w:ascii="Arial" w:hAnsi="Arial" w:cs="Arial"/>
          <w:sz w:val="24"/>
        </w:rPr>
      </w:pPr>
      <w:r w:rsidRPr="00E61540">
        <w:rPr>
          <w:rFonts w:ascii="Arial" w:hAnsi="Arial" w:cs="Arial"/>
          <w:sz w:val="24"/>
        </w:rPr>
        <w:t>Приложение 1</w:t>
      </w:r>
    </w:p>
    <w:p w:rsidR="00471AA9" w:rsidRDefault="00E61540" w:rsidP="00E61540">
      <w:pPr>
        <w:jc w:val="right"/>
        <w:rPr>
          <w:rFonts w:ascii="Arial" w:hAnsi="Arial" w:cs="Arial"/>
          <w:sz w:val="24"/>
        </w:rPr>
      </w:pPr>
      <w:r w:rsidRPr="00E61540">
        <w:rPr>
          <w:rFonts w:ascii="Arial" w:hAnsi="Arial" w:cs="Arial"/>
          <w:sz w:val="24"/>
        </w:rPr>
        <w:t xml:space="preserve">к  «Основные направления </w:t>
      </w:r>
      <w:proofErr w:type="gramStart"/>
      <w:r w:rsidRPr="00E61540">
        <w:rPr>
          <w:rFonts w:ascii="Arial" w:hAnsi="Arial" w:cs="Arial"/>
          <w:sz w:val="24"/>
        </w:rPr>
        <w:t>бюджетной</w:t>
      </w:r>
      <w:proofErr w:type="gramEnd"/>
      <w:r w:rsidRPr="00E61540">
        <w:rPr>
          <w:rFonts w:ascii="Arial" w:hAnsi="Arial" w:cs="Arial"/>
          <w:sz w:val="24"/>
        </w:rPr>
        <w:t xml:space="preserve"> </w:t>
      </w:r>
    </w:p>
    <w:p w:rsidR="00471AA9" w:rsidRDefault="00E61540" w:rsidP="00E61540">
      <w:pPr>
        <w:jc w:val="right"/>
        <w:rPr>
          <w:rFonts w:ascii="Arial" w:hAnsi="Arial" w:cs="Arial"/>
          <w:sz w:val="24"/>
        </w:rPr>
      </w:pPr>
      <w:r w:rsidRPr="00E61540">
        <w:rPr>
          <w:rFonts w:ascii="Arial" w:hAnsi="Arial" w:cs="Arial"/>
          <w:sz w:val="24"/>
        </w:rPr>
        <w:t>и налоговой политики на 2020 год</w:t>
      </w:r>
    </w:p>
    <w:p w:rsidR="00E61540" w:rsidRPr="00E61540" w:rsidRDefault="00E61540" w:rsidP="00E61540">
      <w:pPr>
        <w:jc w:val="right"/>
        <w:rPr>
          <w:rFonts w:ascii="Arial" w:hAnsi="Arial" w:cs="Arial"/>
          <w:sz w:val="24"/>
        </w:rPr>
      </w:pPr>
      <w:r w:rsidRPr="00E61540">
        <w:rPr>
          <w:rFonts w:ascii="Arial" w:hAnsi="Arial" w:cs="Arial"/>
          <w:sz w:val="24"/>
        </w:rPr>
        <w:t xml:space="preserve"> и плановый период 2021-2022 годов»</w:t>
      </w:r>
    </w:p>
    <w:p w:rsidR="00E61540" w:rsidRPr="00E61540" w:rsidRDefault="00E61540" w:rsidP="00E61540">
      <w:pPr>
        <w:rPr>
          <w:rFonts w:ascii="Arial" w:hAnsi="Arial" w:cs="Arial"/>
          <w:color w:val="1F497D"/>
          <w:sz w:val="24"/>
        </w:rPr>
      </w:pPr>
    </w:p>
    <w:p w:rsidR="00E61540" w:rsidRPr="00E61540" w:rsidRDefault="00E61540" w:rsidP="00E61540">
      <w:pPr>
        <w:rPr>
          <w:rFonts w:ascii="Arial" w:hAnsi="Arial" w:cs="Arial"/>
          <w:color w:val="1F497D"/>
          <w:sz w:val="24"/>
        </w:rPr>
      </w:pPr>
    </w:p>
    <w:p w:rsidR="00E61540" w:rsidRPr="00E61540" w:rsidRDefault="00E61540" w:rsidP="00E61540">
      <w:pPr>
        <w:jc w:val="center"/>
        <w:rPr>
          <w:rFonts w:ascii="Arial" w:hAnsi="Arial" w:cs="Arial"/>
          <w:b/>
          <w:sz w:val="24"/>
        </w:rPr>
      </w:pPr>
      <w:r w:rsidRPr="00E61540">
        <w:rPr>
          <w:rFonts w:ascii="Arial" w:hAnsi="Arial" w:cs="Arial"/>
          <w:b/>
          <w:sz w:val="24"/>
        </w:rPr>
        <w:t>Муниципальная программа</w:t>
      </w:r>
      <w:r w:rsidR="00471AA9">
        <w:rPr>
          <w:rFonts w:ascii="Arial" w:hAnsi="Arial" w:cs="Arial"/>
          <w:b/>
          <w:sz w:val="24"/>
        </w:rPr>
        <w:t xml:space="preserve"> </w:t>
      </w:r>
      <w:r w:rsidRPr="00E61540">
        <w:rPr>
          <w:rFonts w:ascii="Arial" w:hAnsi="Arial" w:cs="Arial"/>
          <w:b/>
          <w:sz w:val="24"/>
        </w:rPr>
        <w:t>и объемы бюджетных ассигнований, предусмотренных на ее реализацию решением «О местном бюджете на 2020 год</w:t>
      </w:r>
      <w:r w:rsidR="00471AA9">
        <w:rPr>
          <w:rFonts w:ascii="Arial" w:hAnsi="Arial" w:cs="Arial"/>
          <w:b/>
          <w:sz w:val="24"/>
        </w:rPr>
        <w:t xml:space="preserve"> </w:t>
      </w:r>
      <w:r w:rsidRPr="00E61540">
        <w:rPr>
          <w:rFonts w:ascii="Arial" w:hAnsi="Arial" w:cs="Arial"/>
          <w:b/>
          <w:sz w:val="24"/>
        </w:rPr>
        <w:t>и плановый период 2021-2022 годов»</w:t>
      </w:r>
    </w:p>
    <w:tbl>
      <w:tblPr>
        <w:tblW w:w="5000" w:type="pct"/>
        <w:tblLook w:val="04A0"/>
      </w:tblPr>
      <w:tblGrid>
        <w:gridCol w:w="777"/>
        <w:gridCol w:w="4307"/>
        <w:gridCol w:w="1495"/>
        <w:gridCol w:w="1497"/>
        <w:gridCol w:w="1495"/>
      </w:tblGrid>
      <w:tr w:rsidR="00E61540" w:rsidRPr="00471AA9" w:rsidTr="00471AA9">
        <w:trPr>
          <w:trHeight w:val="435"/>
          <w:tblHeader/>
        </w:trPr>
        <w:tc>
          <w:tcPr>
            <w:tcW w:w="406" w:type="pct"/>
            <w:vMerge w:val="restart"/>
            <w:tcBorders>
              <w:top w:val="single" w:sz="4" w:space="0" w:color="auto"/>
              <w:left w:val="single" w:sz="4" w:space="0" w:color="auto"/>
              <w:bottom w:val="single" w:sz="4" w:space="0" w:color="auto"/>
              <w:right w:val="single" w:sz="4" w:space="0" w:color="auto"/>
            </w:tcBorders>
            <w:shd w:val="clear" w:color="D8D8D8" w:fill="FFFFFF"/>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 xml:space="preserve">№ </w:t>
            </w:r>
            <w:r w:rsidRPr="00471AA9">
              <w:rPr>
                <w:rFonts w:ascii="Arial" w:hAnsi="Arial" w:cs="Arial"/>
                <w:b/>
                <w:bCs/>
                <w:color w:val="000000"/>
                <w:sz w:val="22"/>
                <w:szCs w:val="22"/>
              </w:rPr>
              <w:br/>
            </w:r>
            <w:proofErr w:type="spellStart"/>
            <w:proofErr w:type="gramStart"/>
            <w:r w:rsidRPr="00471AA9">
              <w:rPr>
                <w:rFonts w:ascii="Arial" w:hAnsi="Arial" w:cs="Arial"/>
                <w:b/>
                <w:bCs/>
                <w:color w:val="000000"/>
                <w:sz w:val="22"/>
                <w:szCs w:val="22"/>
              </w:rPr>
              <w:t>п</w:t>
            </w:r>
            <w:proofErr w:type="spellEnd"/>
            <w:proofErr w:type="gramEnd"/>
            <w:r w:rsidRPr="00471AA9">
              <w:rPr>
                <w:rFonts w:ascii="Arial" w:hAnsi="Arial" w:cs="Arial"/>
                <w:b/>
                <w:bCs/>
                <w:color w:val="000000"/>
                <w:sz w:val="22"/>
                <w:szCs w:val="22"/>
              </w:rPr>
              <w:t>/</w:t>
            </w:r>
            <w:proofErr w:type="spellStart"/>
            <w:r w:rsidRPr="00471AA9">
              <w:rPr>
                <w:rFonts w:ascii="Arial" w:hAnsi="Arial" w:cs="Arial"/>
                <w:b/>
                <w:bCs/>
                <w:color w:val="000000"/>
                <w:sz w:val="22"/>
                <w:szCs w:val="22"/>
              </w:rPr>
              <w:t>п</w:t>
            </w:r>
            <w:proofErr w:type="spellEnd"/>
          </w:p>
        </w:tc>
        <w:tc>
          <w:tcPr>
            <w:tcW w:w="2250" w:type="pct"/>
            <w:vMerge w:val="restart"/>
            <w:tcBorders>
              <w:top w:val="single" w:sz="4" w:space="0" w:color="auto"/>
              <w:left w:val="single" w:sz="4" w:space="0" w:color="auto"/>
              <w:bottom w:val="single" w:sz="4" w:space="0" w:color="auto"/>
              <w:right w:val="single" w:sz="4" w:space="0" w:color="auto"/>
            </w:tcBorders>
            <w:shd w:val="clear" w:color="D8D8D8" w:fill="FFFFFF"/>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 xml:space="preserve">Наименование муниципальной программы </w:t>
            </w:r>
            <w:r w:rsidRPr="00471AA9">
              <w:rPr>
                <w:rFonts w:ascii="Arial" w:hAnsi="Arial" w:cs="Arial"/>
                <w:b/>
                <w:bCs/>
                <w:color w:val="000000"/>
                <w:sz w:val="22"/>
                <w:szCs w:val="22"/>
              </w:rPr>
              <w:br/>
            </w:r>
          </w:p>
        </w:tc>
        <w:tc>
          <w:tcPr>
            <w:tcW w:w="2344" w:type="pct"/>
            <w:gridSpan w:val="3"/>
            <w:tcBorders>
              <w:top w:val="single" w:sz="4" w:space="0" w:color="auto"/>
              <w:left w:val="nil"/>
              <w:bottom w:val="single" w:sz="4" w:space="0" w:color="auto"/>
              <w:right w:val="single" w:sz="4" w:space="0" w:color="auto"/>
            </w:tcBorders>
            <w:shd w:val="clear" w:color="D8D8D8" w:fill="FFFFFF"/>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Объем средств, тыс. рублей</w:t>
            </w:r>
          </w:p>
        </w:tc>
      </w:tr>
      <w:tr w:rsidR="00E61540" w:rsidRPr="00471AA9" w:rsidTr="00471AA9">
        <w:trPr>
          <w:trHeight w:val="465"/>
          <w:tblHeader/>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1540" w:rsidRPr="00471AA9" w:rsidRDefault="00E61540" w:rsidP="00E61540">
            <w:pPr>
              <w:jc w:val="center"/>
              <w:rPr>
                <w:rFonts w:ascii="Arial" w:hAnsi="Arial" w:cs="Arial"/>
                <w:b/>
                <w:bCs/>
                <w:color w:val="000000"/>
                <w:sz w:val="22"/>
                <w:szCs w:val="22"/>
              </w:rPr>
            </w:pPr>
          </w:p>
        </w:tc>
        <w:tc>
          <w:tcPr>
            <w:tcW w:w="2250" w:type="pct"/>
            <w:vMerge/>
            <w:tcBorders>
              <w:top w:val="single" w:sz="4" w:space="0" w:color="auto"/>
              <w:left w:val="single" w:sz="4" w:space="0" w:color="auto"/>
              <w:bottom w:val="single" w:sz="4" w:space="0" w:color="auto"/>
              <w:right w:val="single" w:sz="4" w:space="0" w:color="auto"/>
            </w:tcBorders>
            <w:vAlign w:val="center"/>
            <w:hideMark/>
          </w:tcPr>
          <w:p w:rsidR="00E61540" w:rsidRPr="00471AA9" w:rsidRDefault="00E61540" w:rsidP="00E61540">
            <w:pPr>
              <w:rPr>
                <w:rFonts w:ascii="Arial" w:hAnsi="Arial" w:cs="Arial"/>
                <w:b/>
                <w:bCs/>
                <w:color w:val="000000"/>
                <w:sz w:val="22"/>
                <w:szCs w:val="22"/>
              </w:rPr>
            </w:pPr>
          </w:p>
        </w:tc>
        <w:tc>
          <w:tcPr>
            <w:tcW w:w="781" w:type="pct"/>
            <w:tcBorders>
              <w:top w:val="nil"/>
              <w:left w:val="nil"/>
              <w:bottom w:val="single" w:sz="4" w:space="0" w:color="auto"/>
              <w:right w:val="single" w:sz="4" w:space="0" w:color="auto"/>
            </w:tcBorders>
            <w:shd w:val="clear" w:color="D8D8D8" w:fill="FFFFFF"/>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2020 год</w:t>
            </w:r>
          </w:p>
        </w:tc>
        <w:tc>
          <w:tcPr>
            <w:tcW w:w="782" w:type="pct"/>
            <w:tcBorders>
              <w:top w:val="nil"/>
              <w:left w:val="nil"/>
              <w:bottom w:val="single" w:sz="4" w:space="0" w:color="auto"/>
              <w:right w:val="single" w:sz="4" w:space="0" w:color="auto"/>
            </w:tcBorders>
            <w:shd w:val="clear" w:color="D8D8D8" w:fill="FFFFFF"/>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2021 год</w:t>
            </w:r>
          </w:p>
        </w:tc>
        <w:tc>
          <w:tcPr>
            <w:tcW w:w="782" w:type="pct"/>
            <w:tcBorders>
              <w:top w:val="nil"/>
              <w:left w:val="nil"/>
              <w:bottom w:val="single" w:sz="4" w:space="0" w:color="auto"/>
              <w:right w:val="single" w:sz="4" w:space="0" w:color="auto"/>
            </w:tcBorders>
            <w:shd w:val="clear" w:color="D8D8D8" w:fill="FFFFFF"/>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2022 год</w:t>
            </w:r>
          </w:p>
        </w:tc>
      </w:tr>
      <w:tr w:rsidR="00E61540" w:rsidRPr="00471AA9" w:rsidTr="00471AA9">
        <w:trPr>
          <w:trHeight w:val="450"/>
        </w:trPr>
        <w:tc>
          <w:tcPr>
            <w:tcW w:w="406" w:type="pct"/>
            <w:tcBorders>
              <w:top w:val="nil"/>
              <w:left w:val="single" w:sz="4" w:space="0" w:color="auto"/>
              <w:bottom w:val="single" w:sz="4" w:space="0" w:color="auto"/>
              <w:right w:val="single" w:sz="4" w:space="0" w:color="auto"/>
            </w:tcBorders>
            <w:shd w:val="clear" w:color="D8D8D8" w:fill="D8D8D8"/>
            <w:noWrap/>
            <w:vAlign w:val="center"/>
            <w:hideMark/>
          </w:tcPr>
          <w:p w:rsidR="00E61540" w:rsidRPr="00471AA9" w:rsidRDefault="00E61540" w:rsidP="00E61540">
            <w:pPr>
              <w:jc w:val="center"/>
              <w:rPr>
                <w:rFonts w:ascii="Arial" w:hAnsi="Arial" w:cs="Arial"/>
                <w:color w:val="000000"/>
                <w:sz w:val="22"/>
                <w:szCs w:val="22"/>
              </w:rPr>
            </w:pPr>
          </w:p>
        </w:tc>
        <w:tc>
          <w:tcPr>
            <w:tcW w:w="2250" w:type="pct"/>
            <w:tcBorders>
              <w:top w:val="nil"/>
              <w:left w:val="nil"/>
              <w:bottom w:val="single" w:sz="4" w:space="0" w:color="auto"/>
              <w:right w:val="single" w:sz="4" w:space="0" w:color="auto"/>
            </w:tcBorders>
            <w:shd w:val="clear" w:color="D8D8D8" w:fill="D8D8D8"/>
            <w:vAlign w:val="center"/>
            <w:hideMark/>
          </w:tcPr>
          <w:p w:rsidR="00E61540" w:rsidRPr="00471AA9" w:rsidRDefault="00E61540" w:rsidP="00E61540">
            <w:pPr>
              <w:rPr>
                <w:rFonts w:ascii="Arial" w:hAnsi="Arial" w:cs="Arial"/>
                <w:b/>
                <w:bCs/>
                <w:color w:val="000000"/>
                <w:sz w:val="22"/>
                <w:szCs w:val="22"/>
              </w:rPr>
            </w:pPr>
            <w:r w:rsidRPr="00471AA9">
              <w:rPr>
                <w:rFonts w:ascii="Arial" w:hAnsi="Arial" w:cs="Arial"/>
                <w:b/>
                <w:bCs/>
                <w:color w:val="000000"/>
                <w:sz w:val="22"/>
                <w:szCs w:val="22"/>
              </w:rPr>
              <w:t xml:space="preserve">Всего по муниципальной программе </w:t>
            </w:r>
          </w:p>
        </w:tc>
        <w:tc>
          <w:tcPr>
            <w:tcW w:w="781" w:type="pct"/>
            <w:tcBorders>
              <w:top w:val="nil"/>
              <w:left w:val="nil"/>
              <w:bottom w:val="single" w:sz="4" w:space="0" w:color="auto"/>
              <w:right w:val="single" w:sz="4" w:space="0" w:color="auto"/>
            </w:tcBorders>
            <w:shd w:val="clear" w:color="D8D8D8" w:fill="D8D8D8"/>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454,9</w:t>
            </w:r>
          </w:p>
        </w:tc>
        <w:tc>
          <w:tcPr>
            <w:tcW w:w="782" w:type="pct"/>
            <w:tcBorders>
              <w:top w:val="nil"/>
              <w:left w:val="nil"/>
              <w:bottom w:val="single" w:sz="4" w:space="0" w:color="auto"/>
              <w:right w:val="single" w:sz="4" w:space="0" w:color="auto"/>
            </w:tcBorders>
            <w:shd w:val="clear" w:color="D8D8D8" w:fill="D8D8D8"/>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460,3</w:t>
            </w:r>
          </w:p>
        </w:tc>
        <w:tc>
          <w:tcPr>
            <w:tcW w:w="782" w:type="pct"/>
            <w:tcBorders>
              <w:top w:val="nil"/>
              <w:left w:val="nil"/>
              <w:bottom w:val="single" w:sz="4" w:space="0" w:color="auto"/>
              <w:right w:val="single" w:sz="4" w:space="0" w:color="auto"/>
            </w:tcBorders>
            <w:shd w:val="clear" w:color="D8D8D8" w:fill="D8D8D8"/>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472,0</w:t>
            </w:r>
          </w:p>
        </w:tc>
      </w:tr>
      <w:tr w:rsidR="00E61540" w:rsidRPr="00471AA9" w:rsidTr="00471AA9">
        <w:trPr>
          <w:trHeight w:val="690"/>
        </w:trPr>
        <w:tc>
          <w:tcPr>
            <w:tcW w:w="406" w:type="pct"/>
            <w:tcBorders>
              <w:top w:val="nil"/>
              <w:left w:val="single" w:sz="4" w:space="0" w:color="auto"/>
              <w:bottom w:val="single" w:sz="4" w:space="0" w:color="auto"/>
              <w:right w:val="single" w:sz="4" w:space="0" w:color="auto"/>
            </w:tcBorders>
            <w:shd w:val="clear" w:color="000000" w:fill="FFFFFF"/>
            <w:noWrap/>
            <w:hideMark/>
          </w:tcPr>
          <w:p w:rsidR="00E61540" w:rsidRPr="00471AA9" w:rsidRDefault="00E61540" w:rsidP="00E61540">
            <w:pPr>
              <w:jc w:val="center"/>
              <w:rPr>
                <w:rFonts w:ascii="Arial" w:hAnsi="Arial" w:cs="Arial"/>
                <w:color w:val="000000"/>
                <w:sz w:val="22"/>
                <w:szCs w:val="22"/>
              </w:rPr>
            </w:pPr>
            <w:r w:rsidRPr="00471AA9">
              <w:rPr>
                <w:rFonts w:ascii="Arial" w:hAnsi="Arial" w:cs="Arial"/>
                <w:color w:val="000000"/>
                <w:sz w:val="22"/>
                <w:szCs w:val="22"/>
              </w:rPr>
              <w:t>1</w:t>
            </w:r>
          </w:p>
        </w:tc>
        <w:tc>
          <w:tcPr>
            <w:tcW w:w="2250" w:type="pct"/>
            <w:tcBorders>
              <w:top w:val="nil"/>
              <w:left w:val="nil"/>
              <w:bottom w:val="single" w:sz="4" w:space="0" w:color="auto"/>
              <w:right w:val="single" w:sz="4" w:space="0" w:color="auto"/>
            </w:tcBorders>
            <w:shd w:val="clear" w:color="auto" w:fill="auto"/>
            <w:hideMark/>
          </w:tcPr>
          <w:p w:rsidR="00E61540" w:rsidRPr="00471AA9" w:rsidRDefault="00E61540" w:rsidP="00E61540">
            <w:pPr>
              <w:jc w:val="left"/>
              <w:rPr>
                <w:rFonts w:ascii="Arial" w:hAnsi="Arial" w:cs="Arial"/>
                <w:color w:val="000000"/>
                <w:sz w:val="22"/>
                <w:szCs w:val="22"/>
              </w:rPr>
            </w:pPr>
            <w:r w:rsidRPr="00471AA9">
              <w:rPr>
                <w:rFonts w:ascii="Arial" w:hAnsi="Arial" w:cs="Arial"/>
                <w:color w:val="000000"/>
                <w:sz w:val="22"/>
                <w:szCs w:val="22"/>
              </w:rPr>
              <w:t>Муниципальная программа МО Малиновский сельсовет «Обеспеч</w:t>
            </w:r>
            <w:r w:rsidR="00471AA9">
              <w:rPr>
                <w:rFonts w:ascii="Arial" w:hAnsi="Arial" w:cs="Arial"/>
                <w:color w:val="000000"/>
                <w:sz w:val="22"/>
                <w:szCs w:val="22"/>
              </w:rPr>
              <w:t>ение жизнедеятельности поселения</w:t>
            </w:r>
            <w:r w:rsidRPr="00471AA9">
              <w:rPr>
                <w:rFonts w:ascii="Arial" w:hAnsi="Arial" w:cs="Arial"/>
                <w:color w:val="000000"/>
                <w:sz w:val="22"/>
                <w:szCs w:val="22"/>
              </w:rPr>
              <w:t xml:space="preserve"> на территории Малиновского сельсовета»</w:t>
            </w:r>
          </w:p>
        </w:tc>
        <w:tc>
          <w:tcPr>
            <w:tcW w:w="781" w:type="pct"/>
            <w:tcBorders>
              <w:top w:val="nil"/>
              <w:left w:val="nil"/>
              <w:bottom w:val="single" w:sz="4" w:space="0" w:color="auto"/>
              <w:right w:val="single" w:sz="4" w:space="0" w:color="auto"/>
            </w:tcBorders>
            <w:shd w:val="clear" w:color="000000" w:fill="FFFFFF"/>
            <w:vAlign w:val="center"/>
            <w:hideMark/>
          </w:tcPr>
          <w:p w:rsidR="00E61540" w:rsidRPr="00471AA9" w:rsidRDefault="00E61540" w:rsidP="00E61540">
            <w:pPr>
              <w:jc w:val="center"/>
              <w:rPr>
                <w:rFonts w:ascii="Arial" w:hAnsi="Arial" w:cs="Arial"/>
                <w:bCs/>
                <w:color w:val="000000"/>
                <w:sz w:val="22"/>
                <w:szCs w:val="22"/>
              </w:rPr>
            </w:pPr>
            <w:r w:rsidRPr="00471AA9">
              <w:rPr>
                <w:rFonts w:ascii="Arial" w:hAnsi="Arial" w:cs="Arial"/>
                <w:bCs/>
                <w:color w:val="000000"/>
                <w:sz w:val="22"/>
                <w:szCs w:val="22"/>
              </w:rPr>
              <w:t>143,3</w:t>
            </w:r>
          </w:p>
        </w:tc>
        <w:tc>
          <w:tcPr>
            <w:tcW w:w="782" w:type="pct"/>
            <w:tcBorders>
              <w:top w:val="nil"/>
              <w:left w:val="nil"/>
              <w:bottom w:val="single" w:sz="4" w:space="0" w:color="auto"/>
              <w:right w:val="single" w:sz="4" w:space="0" w:color="auto"/>
            </w:tcBorders>
            <w:shd w:val="clear" w:color="000000" w:fill="FFFFFF"/>
            <w:noWrap/>
            <w:vAlign w:val="center"/>
            <w:hideMark/>
          </w:tcPr>
          <w:p w:rsidR="00E61540" w:rsidRPr="00471AA9" w:rsidRDefault="00E61540" w:rsidP="00E61540">
            <w:pPr>
              <w:jc w:val="center"/>
              <w:rPr>
                <w:rFonts w:ascii="Arial" w:hAnsi="Arial" w:cs="Arial"/>
                <w:bCs/>
                <w:color w:val="000000"/>
                <w:sz w:val="22"/>
                <w:szCs w:val="22"/>
              </w:rPr>
            </w:pPr>
            <w:r w:rsidRPr="00471AA9">
              <w:rPr>
                <w:rFonts w:ascii="Arial" w:hAnsi="Arial" w:cs="Arial"/>
                <w:bCs/>
                <w:color w:val="000000"/>
                <w:sz w:val="22"/>
                <w:szCs w:val="22"/>
              </w:rPr>
              <w:t>148,7</w:t>
            </w:r>
          </w:p>
        </w:tc>
        <w:tc>
          <w:tcPr>
            <w:tcW w:w="782" w:type="pct"/>
            <w:tcBorders>
              <w:top w:val="nil"/>
              <w:left w:val="nil"/>
              <w:bottom w:val="single" w:sz="4" w:space="0" w:color="auto"/>
              <w:right w:val="single" w:sz="4" w:space="0" w:color="auto"/>
            </w:tcBorders>
            <w:shd w:val="clear" w:color="000000" w:fill="FFFFFF"/>
            <w:noWrap/>
            <w:vAlign w:val="center"/>
            <w:hideMark/>
          </w:tcPr>
          <w:p w:rsidR="00E61540" w:rsidRPr="00471AA9" w:rsidRDefault="00E61540" w:rsidP="00E61540">
            <w:pPr>
              <w:jc w:val="center"/>
              <w:rPr>
                <w:rFonts w:ascii="Arial" w:hAnsi="Arial" w:cs="Arial"/>
                <w:bCs/>
                <w:color w:val="000000"/>
                <w:sz w:val="22"/>
                <w:szCs w:val="22"/>
              </w:rPr>
            </w:pPr>
            <w:r w:rsidRPr="00471AA9">
              <w:rPr>
                <w:rFonts w:ascii="Arial" w:hAnsi="Arial" w:cs="Arial"/>
                <w:bCs/>
                <w:color w:val="000000"/>
                <w:sz w:val="22"/>
                <w:szCs w:val="22"/>
              </w:rPr>
              <w:t>160,4</w:t>
            </w:r>
          </w:p>
        </w:tc>
      </w:tr>
      <w:tr w:rsidR="00E61540" w:rsidRPr="00471AA9" w:rsidTr="00471AA9">
        <w:trPr>
          <w:trHeight w:val="705"/>
        </w:trPr>
        <w:tc>
          <w:tcPr>
            <w:tcW w:w="406" w:type="pct"/>
            <w:tcBorders>
              <w:top w:val="nil"/>
              <w:left w:val="single" w:sz="4" w:space="0" w:color="auto"/>
              <w:bottom w:val="single" w:sz="4" w:space="0" w:color="auto"/>
              <w:right w:val="single" w:sz="4" w:space="0" w:color="auto"/>
            </w:tcBorders>
            <w:shd w:val="clear" w:color="D8D8D8" w:fill="FFFFFF"/>
            <w:noWrap/>
            <w:hideMark/>
          </w:tcPr>
          <w:p w:rsidR="00E61540" w:rsidRPr="00471AA9" w:rsidRDefault="00E61540" w:rsidP="00E61540">
            <w:pPr>
              <w:jc w:val="center"/>
              <w:rPr>
                <w:rFonts w:ascii="Arial" w:hAnsi="Arial" w:cs="Arial"/>
                <w:color w:val="000000"/>
                <w:sz w:val="22"/>
                <w:szCs w:val="22"/>
              </w:rPr>
            </w:pPr>
            <w:r w:rsidRPr="00471AA9">
              <w:rPr>
                <w:rFonts w:ascii="Arial" w:hAnsi="Arial" w:cs="Arial"/>
                <w:color w:val="000000"/>
                <w:sz w:val="22"/>
                <w:szCs w:val="22"/>
              </w:rPr>
              <w:t>2</w:t>
            </w:r>
          </w:p>
        </w:tc>
        <w:tc>
          <w:tcPr>
            <w:tcW w:w="2250" w:type="pct"/>
            <w:tcBorders>
              <w:top w:val="nil"/>
              <w:left w:val="nil"/>
              <w:bottom w:val="single" w:sz="4" w:space="0" w:color="auto"/>
              <w:right w:val="single" w:sz="4" w:space="0" w:color="auto"/>
            </w:tcBorders>
            <w:shd w:val="clear" w:color="auto" w:fill="auto"/>
            <w:hideMark/>
          </w:tcPr>
          <w:p w:rsidR="00E61540" w:rsidRPr="00471AA9" w:rsidRDefault="00E61540" w:rsidP="00471AA9">
            <w:pPr>
              <w:jc w:val="left"/>
              <w:rPr>
                <w:rFonts w:ascii="Arial" w:hAnsi="Arial" w:cs="Arial"/>
                <w:color w:val="000000"/>
                <w:sz w:val="22"/>
                <w:szCs w:val="22"/>
              </w:rPr>
            </w:pPr>
            <w:r w:rsidRPr="00471AA9">
              <w:rPr>
                <w:rFonts w:ascii="Arial" w:hAnsi="Arial" w:cs="Arial"/>
                <w:color w:val="000000"/>
                <w:sz w:val="22"/>
                <w:szCs w:val="22"/>
              </w:rPr>
              <w:t>Подпрограмма Благоустройство поселени</w:t>
            </w:r>
            <w:r w:rsidR="00471AA9">
              <w:rPr>
                <w:rFonts w:ascii="Arial" w:hAnsi="Arial" w:cs="Arial"/>
                <w:color w:val="000000"/>
                <w:sz w:val="22"/>
                <w:szCs w:val="22"/>
              </w:rPr>
              <w:t>я</w:t>
            </w:r>
            <w:r w:rsidRPr="00471AA9">
              <w:rPr>
                <w:rFonts w:ascii="Arial" w:hAnsi="Arial" w:cs="Arial"/>
                <w:color w:val="000000"/>
                <w:sz w:val="22"/>
                <w:szCs w:val="22"/>
              </w:rPr>
              <w:t xml:space="preserve"> Малиновского сельсовета</w:t>
            </w:r>
          </w:p>
        </w:tc>
        <w:tc>
          <w:tcPr>
            <w:tcW w:w="781" w:type="pct"/>
            <w:tcBorders>
              <w:top w:val="nil"/>
              <w:left w:val="nil"/>
              <w:bottom w:val="single" w:sz="4" w:space="0" w:color="auto"/>
              <w:right w:val="single" w:sz="4" w:space="0" w:color="auto"/>
            </w:tcBorders>
            <w:shd w:val="clear" w:color="000000" w:fill="FFFFFF"/>
            <w:vAlign w:val="center"/>
            <w:hideMark/>
          </w:tcPr>
          <w:p w:rsidR="00E61540" w:rsidRPr="00471AA9" w:rsidRDefault="00E61540" w:rsidP="00E61540">
            <w:pPr>
              <w:jc w:val="center"/>
              <w:rPr>
                <w:rFonts w:ascii="Arial" w:hAnsi="Arial" w:cs="Arial"/>
                <w:bCs/>
                <w:color w:val="000000"/>
                <w:sz w:val="22"/>
                <w:szCs w:val="22"/>
              </w:rPr>
            </w:pPr>
            <w:r w:rsidRPr="00471AA9">
              <w:rPr>
                <w:rFonts w:ascii="Arial" w:hAnsi="Arial" w:cs="Arial"/>
                <w:bCs/>
                <w:color w:val="000000"/>
                <w:sz w:val="22"/>
                <w:szCs w:val="22"/>
              </w:rPr>
              <w:t>311,6</w:t>
            </w:r>
          </w:p>
        </w:tc>
        <w:tc>
          <w:tcPr>
            <w:tcW w:w="782" w:type="pct"/>
            <w:tcBorders>
              <w:top w:val="nil"/>
              <w:left w:val="nil"/>
              <w:bottom w:val="single" w:sz="4" w:space="0" w:color="auto"/>
              <w:right w:val="single" w:sz="4" w:space="0" w:color="auto"/>
            </w:tcBorders>
            <w:shd w:val="clear" w:color="000000" w:fill="FFFFFF"/>
            <w:noWrap/>
            <w:vAlign w:val="center"/>
            <w:hideMark/>
          </w:tcPr>
          <w:p w:rsidR="00E61540" w:rsidRPr="00471AA9" w:rsidRDefault="00E61540" w:rsidP="00E61540">
            <w:pPr>
              <w:jc w:val="center"/>
              <w:rPr>
                <w:rFonts w:ascii="Arial" w:hAnsi="Arial" w:cs="Arial"/>
                <w:bCs/>
                <w:color w:val="000000"/>
                <w:sz w:val="22"/>
                <w:szCs w:val="22"/>
              </w:rPr>
            </w:pPr>
            <w:r w:rsidRPr="00471AA9">
              <w:rPr>
                <w:rFonts w:ascii="Arial" w:hAnsi="Arial" w:cs="Arial"/>
                <w:bCs/>
                <w:color w:val="000000"/>
                <w:sz w:val="22"/>
                <w:szCs w:val="22"/>
              </w:rPr>
              <w:t>311,6</w:t>
            </w:r>
          </w:p>
        </w:tc>
        <w:tc>
          <w:tcPr>
            <w:tcW w:w="782" w:type="pct"/>
            <w:tcBorders>
              <w:top w:val="nil"/>
              <w:left w:val="nil"/>
              <w:bottom w:val="single" w:sz="4" w:space="0" w:color="auto"/>
              <w:right w:val="single" w:sz="4" w:space="0" w:color="auto"/>
            </w:tcBorders>
            <w:shd w:val="clear" w:color="D8D8D8" w:fill="FFFFFF"/>
            <w:noWrap/>
            <w:vAlign w:val="center"/>
            <w:hideMark/>
          </w:tcPr>
          <w:p w:rsidR="00E61540" w:rsidRPr="00471AA9" w:rsidRDefault="00E61540" w:rsidP="00E61540">
            <w:pPr>
              <w:jc w:val="center"/>
              <w:rPr>
                <w:rFonts w:ascii="Arial" w:hAnsi="Arial" w:cs="Arial"/>
                <w:bCs/>
                <w:color w:val="000000"/>
                <w:sz w:val="22"/>
                <w:szCs w:val="22"/>
              </w:rPr>
            </w:pPr>
            <w:r w:rsidRPr="00471AA9">
              <w:rPr>
                <w:rFonts w:ascii="Arial" w:hAnsi="Arial" w:cs="Arial"/>
                <w:bCs/>
                <w:color w:val="000000"/>
                <w:sz w:val="22"/>
                <w:szCs w:val="22"/>
              </w:rPr>
              <w:t>311,6</w:t>
            </w:r>
          </w:p>
        </w:tc>
      </w:tr>
      <w:tr w:rsidR="00E61540" w:rsidRPr="00471AA9" w:rsidTr="00471AA9">
        <w:trPr>
          <w:trHeight w:val="405"/>
        </w:trPr>
        <w:tc>
          <w:tcPr>
            <w:tcW w:w="406" w:type="pct"/>
            <w:tcBorders>
              <w:top w:val="nil"/>
              <w:left w:val="single" w:sz="4" w:space="0" w:color="auto"/>
              <w:bottom w:val="single" w:sz="4" w:space="0" w:color="auto"/>
              <w:right w:val="single" w:sz="4" w:space="0" w:color="auto"/>
            </w:tcBorders>
            <w:shd w:val="clear" w:color="D8D8D8" w:fill="D8D8D8"/>
            <w:noWrap/>
            <w:vAlign w:val="center"/>
            <w:hideMark/>
          </w:tcPr>
          <w:p w:rsidR="00E61540" w:rsidRPr="00471AA9" w:rsidRDefault="00E61540" w:rsidP="00E61540">
            <w:pPr>
              <w:jc w:val="center"/>
              <w:rPr>
                <w:rFonts w:ascii="Arial" w:hAnsi="Arial" w:cs="Arial"/>
                <w:b/>
                <w:bCs/>
                <w:color w:val="000000"/>
                <w:sz w:val="22"/>
                <w:szCs w:val="22"/>
              </w:rPr>
            </w:pPr>
          </w:p>
        </w:tc>
        <w:tc>
          <w:tcPr>
            <w:tcW w:w="2250" w:type="pct"/>
            <w:tcBorders>
              <w:top w:val="nil"/>
              <w:left w:val="nil"/>
              <w:bottom w:val="single" w:sz="4" w:space="0" w:color="auto"/>
              <w:right w:val="single" w:sz="4" w:space="0" w:color="auto"/>
            </w:tcBorders>
            <w:shd w:val="clear" w:color="D8D8D8" w:fill="D8D8D8"/>
            <w:hideMark/>
          </w:tcPr>
          <w:p w:rsidR="00E61540" w:rsidRPr="00471AA9" w:rsidRDefault="00E61540" w:rsidP="00E61540">
            <w:pPr>
              <w:jc w:val="left"/>
              <w:rPr>
                <w:rFonts w:ascii="Arial" w:hAnsi="Arial" w:cs="Arial"/>
                <w:b/>
                <w:bCs/>
                <w:color w:val="000000"/>
                <w:sz w:val="22"/>
                <w:szCs w:val="22"/>
              </w:rPr>
            </w:pPr>
            <w:r w:rsidRPr="00471AA9">
              <w:rPr>
                <w:rFonts w:ascii="Arial" w:hAnsi="Arial" w:cs="Arial"/>
                <w:b/>
                <w:bCs/>
                <w:color w:val="000000"/>
                <w:sz w:val="22"/>
                <w:szCs w:val="22"/>
              </w:rPr>
              <w:t>Непрограммные расходы</w:t>
            </w:r>
          </w:p>
        </w:tc>
        <w:tc>
          <w:tcPr>
            <w:tcW w:w="781" w:type="pct"/>
            <w:tcBorders>
              <w:top w:val="nil"/>
              <w:left w:val="nil"/>
              <w:bottom w:val="single" w:sz="4" w:space="0" w:color="auto"/>
              <w:right w:val="single" w:sz="4" w:space="0" w:color="auto"/>
            </w:tcBorders>
            <w:shd w:val="clear" w:color="000000" w:fill="D8D8D8"/>
            <w:noWrap/>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2208,1</w:t>
            </w:r>
          </w:p>
        </w:tc>
        <w:tc>
          <w:tcPr>
            <w:tcW w:w="782" w:type="pct"/>
            <w:tcBorders>
              <w:top w:val="nil"/>
              <w:left w:val="nil"/>
              <w:bottom w:val="single" w:sz="4" w:space="0" w:color="auto"/>
              <w:right w:val="single" w:sz="4" w:space="0" w:color="auto"/>
            </w:tcBorders>
            <w:shd w:val="clear" w:color="000000" w:fill="D8D8D8"/>
            <w:noWrap/>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2103,3</w:t>
            </w:r>
          </w:p>
        </w:tc>
        <w:tc>
          <w:tcPr>
            <w:tcW w:w="782" w:type="pct"/>
            <w:tcBorders>
              <w:top w:val="nil"/>
              <w:left w:val="nil"/>
              <w:bottom w:val="single" w:sz="4" w:space="0" w:color="auto"/>
              <w:right w:val="single" w:sz="4" w:space="0" w:color="auto"/>
            </w:tcBorders>
            <w:shd w:val="clear" w:color="000000" w:fill="D8D8D8"/>
            <w:noWrap/>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2010,5</w:t>
            </w:r>
          </w:p>
        </w:tc>
      </w:tr>
      <w:tr w:rsidR="00E61540" w:rsidRPr="00471AA9" w:rsidTr="00471AA9">
        <w:trPr>
          <w:trHeight w:val="375"/>
        </w:trPr>
        <w:tc>
          <w:tcPr>
            <w:tcW w:w="406" w:type="pct"/>
            <w:tcBorders>
              <w:top w:val="nil"/>
              <w:left w:val="single" w:sz="4" w:space="0" w:color="auto"/>
              <w:bottom w:val="single" w:sz="4" w:space="0" w:color="auto"/>
              <w:right w:val="single" w:sz="4" w:space="0" w:color="auto"/>
            </w:tcBorders>
            <w:shd w:val="clear" w:color="000000" w:fill="D8D8D8"/>
            <w:noWrap/>
            <w:vAlign w:val="center"/>
            <w:hideMark/>
          </w:tcPr>
          <w:p w:rsidR="00E61540" w:rsidRPr="00471AA9" w:rsidRDefault="00E61540" w:rsidP="00E61540">
            <w:pPr>
              <w:jc w:val="center"/>
              <w:rPr>
                <w:rFonts w:ascii="Arial" w:hAnsi="Arial" w:cs="Arial"/>
                <w:color w:val="000000"/>
                <w:sz w:val="22"/>
                <w:szCs w:val="22"/>
              </w:rPr>
            </w:pPr>
          </w:p>
        </w:tc>
        <w:tc>
          <w:tcPr>
            <w:tcW w:w="2250" w:type="pct"/>
            <w:tcBorders>
              <w:top w:val="nil"/>
              <w:left w:val="nil"/>
              <w:bottom w:val="single" w:sz="4" w:space="0" w:color="auto"/>
              <w:right w:val="single" w:sz="4" w:space="0" w:color="auto"/>
            </w:tcBorders>
            <w:shd w:val="clear" w:color="000000" w:fill="D8D8D8"/>
            <w:hideMark/>
          </w:tcPr>
          <w:p w:rsidR="00E61540" w:rsidRPr="00471AA9" w:rsidRDefault="00E61540" w:rsidP="00E61540">
            <w:pPr>
              <w:jc w:val="left"/>
              <w:rPr>
                <w:rFonts w:ascii="Arial" w:hAnsi="Arial" w:cs="Arial"/>
                <w:color w:val="000000"/>
                <w:sz w:val="22"/>
                <w:szCs w:val="22"/>
              </w:rPr>
            </w:pPr>
            <w:r w:rsidRPr="00471AA9">
              <w:rPr>
                <w:rFonts w:ascii="Arial" w:hAnsi="Arial" w:cs="Arial"/>
                <w:color w:val="000000"/>
                <w:sz w:val="22"/>
                <w:szCs w:val="22"/>
              </w:rPr>
              <w:t>Условно утвержденные расходы</w:t>
            </w:r>
          </w:p>
        </w:tc>
        <w:tc>
          <w:tcPr>
            <w:tcW w:w="781" w:type="pct"/>
            <w:tcBorders>
              <w:top w:val="nil"/>
              <w:left w:val="nil"/>
              <w:bottom w:val="single" w:sz="4" w:space="0" w:color="auto"/>
              <w:right w:val="single" w:sz="4" w:space="0" w:color="auto"/>
            </w:tcBorders>
            <w:shd w:val="clear" w:color="000000" w:fill="D8D8D8"/>
            <w:hideMark/>
          </w:tcPr>
          <w:p w:rsidR="00E61540" w:rsidRPr="00471AA9" w:rsidRDefault="00E61540" w:rsidP="00E61540">
            <w:pPr>
              <w:jc w:val="right"/>
              <w:rPr>
                <w:rFonts w:ascii="Arial" w:hAnsi="Arial" w:cs="Arial"/>
                <w:color w:val="000000"/>
                <w:sz w:val="22"/>
                <w:szCs w:val="22"/>
              </w:rPr>
            </w:pPr>
          </w:p>
        </w:tc>
        <w:tc>
          <w:tcPr>
            <w:tcW w:w="782" w:type="pct"/>
            <w:tcBorders>
              <w:top w:val="nil"/>
              <w:left w:val="nil"/>
              <w:bottom w:val="single" w:sz="4" w:space="0" w:color="auto"/>
              <w:right w:val="single" w:sz="4" w:space="0" w:color="auto"/>
            </w:tcBorders>
            <w:shd w:val="clear" w:color="000000" w:fill="D8D8D8"/>
            <w:noWrap/>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65,6</w:t>
            </w:r>
          </w:p>
        </w:tc>
        <w:tc>
          <w:tcPr>
            <w:tcW w:w="782" w:type="pct"/>
            <w:tcBorders>
              <w:top w:val="nil"/>
              <w:left w:val="nil"/>
              <w:bottom w:val="single" w:sz="4" w:space="0" w:color="auto"/>
              <w:right w:val="single" w:sz="4" w:space="0" w:color="auto"/>
            </w:tcBorders>
            <w:shd w:val="clear" w:color="000000" w:fill="D8D8D8"/>
            <w:noWrap/>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131,2</w:t>
            </w:r>
          </w:p>
        </w:tc>
      </w:tr>
      <w:tr w:rsidR="00E61540" w:rsidRPr="00471AA9" w:rsidTr="00471AA9">
        <w:trPr>
          <w:trHeight w:val="385"/>
        </w:trPr>
        <w:tc>
          <w:tcPr>
            <w:tcW w:w="406" w:type="pct"/>
            <w:tcBorders>
              <w:top w:val="nil"/>
              <w:left w:val="single" w:sz="4" w:space="0" w:color="auto"/>
              <w:bottom w:val="single" w:sz="4" w:space="0" w:color="auto"/>
              <w:right w:val="single" w:sz="4" w:space="0" w:color="auto"/>
            </w:tcBorders>
            <w:shd w:val="clear" w:color="D8D8D8" w:fill="FFFFFF"/>
            <w:noWrap/>
            <w:vAlign w:val="center"/>
            <w:hideMark/>
          </w:tcPr>
          <w:p w:rsidR="00E61540" w:rsidRPr="00471AA9" w:rsidRDefault="00E61540" w:rsidP="00E61540">
            <w:pPr>
              <w:jc w:val="center"/>
              <w:rPr>
                <w:rFonts w:ascii="Arial" w:hAnsi="Arial" w:cs="Arial"/>
                <w:b/>
                <w:bCs/>
                <w:color w:val="000000"/>
                <w:sz w:val="22"/>
                <w:szCs w:val="22"/>
              </w:rPr>
            </w:pPr>
          </w:p>
        </w:tc>
        <w:tc>
          <w:tcPr>
            <w:tcW w:w="2250" w:type="pct"/>
            <w:tcBorders>
              <w:top w:val="nil"/>
              <w:left w:val="nil"/>
              <w:bottom w:val="single" w:sz="4" w:space="0" w:color="auto"/>
              <w:right w:val="single" w:sz="4" w:space="0" w:color="auto"/>
            </w:tcBorders>
            <w:shd w:val="clear" w:color="D8D8D8" w:fill="FFFFFF"/>
            <w:vAlign w:val="center"/>
            <w:hideMark/>
          </w:tcPr>
          <w:p w:rsidR="00E61540" w:rsidRPr="00471AA9" w:rsidRDefault="00E61540" w:rsidP="00E61540">
            <w:pPr>
              <w:jc w:val="left"/>
              <w:rPr>
                <w:rFonts w:ascii="Arial" w:hAnsi="Arial" w:cs="Arial"/>
                <w:b/>
                <w:bCs/>
                <w:color w:val="000000"/>
                <w:sz w:val="22"/>
                <w:szCs w:val="22"/>
              </w:rPr>
            </w:pPr>
            <w:r w:rsidRPr="00471AA9">
              <w:rPr>
                <w:rFonts w:ascii="Arial" w:hAnsi="Arial" w:cs="Arial"/>
                <w:b/>
                <w:bCs/>
                <w:color w:val="000000"/>
                <w:sz w:val="22"/>
                <w:szCs w:val="22"/>
              </w:rPr>
              <w:t>ИТОГО РАСХОДОВ</w:t>
            </w:r>
          </w:p>
        </w:tc>
        <w:tc>
          <w:tcPr>
            <w:tcW w:w="781" w:type="pct"/>
            <w:tcBorders>
              <w:top w:val="nil"/>
              <w:left w:val="nil"/>
              <w:bottom w:val="single" w:sz="4" w:space="0" w:color="auto"/>
              <w:right w:val="single" w:sz="4" w:space="0" w:color="auto"/>
            </w:tcBorders>
            <w:shd w:val="clear" w:color="000000" w:fill="FFFFFF"/>
            <w:noWrap/>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2663,0</w:t>
            </w:r>
          </w:p>
        </w:tc>
        <w:tc>
          <w:tcPr>
            <w:tcW w:w="782" w:type="pct"/>
            <w:tcBorders>
              <w:top w:val="nil"/>
              <w:left w:val="nil"/>
              <w:bottom w:val="single" w:sz="4" w:space="0" w:color="auto"/>
              <w:right w:val="single" w:sz="4" w:space="0" w:color="auto"/>
            </w:tcBorders>
            <w:shd w:val="clear" w:color="000000" w:fill="FFFFFF"/>
            <w:noWrap/>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2629,2</w:t>
            </w:r>
          </w:p>
        </w:tc>
        <w:tc>
          <w:tcPr>
            <w:tcW w:w="782" w:type="pct"/>
            <w:tcBorders>
              <w:top w:val="nil"/>
              <w:left w:val="nil"/>
              <w:bottom w:val="single" w:sz="4" w:space="0" w:color="auto"/>
              <w:right w:val="single" w:sz="4" w:space="0" w:color="auto"/>
            </w:tcBorders>
            <w:shd w:val="clear" w:color="000000" w:fill="FFFFFF"/>
            <w:noWrap/>
            <w:vAlign w:val="center"/>
            <w:hideMark/>
          </w:tcPr>
          <w:p w:rsidR="00E61540" w:rsidRPr="00471AA9" w:rsidRDefault="00E61540" w:rsidP="00E61540">
            <w:pPr>
              <w:jc w:val="center"/>
              <w:rPr>
                <w:rFonts w:ascii="Arial" w:hAnsi="Arial" w:cs="Arial"/>
                <w:b/>
                <w:bCs/>
                <w:color w:val="000000"/>
                <w:sz w:val="22"/>
                <w:szCs w:val="22"/>
              </w:rPr>
            </w:pPr>
            <w:r w:rsidRPr="00471AA9">
              <w:rPr>
                <w:rFonts w:ascii="Arial" w:hAnsi="Arial" w:cs="Arial"/>
                <w:b/>
                <w:bCs/>
                <w:color w:val="000000"/>
                <w:sz w:val="22"/>
                <w:szCs w:val="22"/>
              </w:rPr>
              <w:t>2613,80</w:t>
            </w:r>
          </w:p>
        </w:tc>
      </w:tr>
    </w:tbl>
    <w:p w:rsidR="00E61540" w:rsidRPr="00E61540" w:rsidRDefault="00E61540" w:rsidP="00E61540">
      <w:pPr>
        <w:rPr>
          <w:rFonts w:ascii="Arial" w:hAnsi="Arial" w:cs="Arial"/>
          <w:sz w:val="24"/>
        </w:rPr>
      </w:pPr>
    </w:p>
    <w:sectPr w:rsidR="00E61540" w:rsidRPr="00E61540" w:rsidSect="002F1F59">
      <w:headerReference w:type="even" r:id="rId10"/>
      <w:footerReference w:type="even" r:id="rId11"/>
      <w:pgSz w:w="11906" w:h="16838"/>
      <w:pgMar w:top="1134" w:right="850" w:bottom="1134" w:left="1701" w:header="0" w:footer="0" w:gutter="0"/>
      <w:pgNumType w:start="2198"/>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30F" w:rsidRDefault="0004430F" w:rsidP="008A0802">
      <w:r>
        <w:separator/>
      </w:r>
    </w:p>
  </w:endnote>
  <w:endnote w:type="continuationSeparator" w:id="0">
    <w:p w:rsidR="0004430F" w:rsidRDefault="0004430F" w:rsidP="008A0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E2" w:rsidRDefault="00894445" w:rsidP="00421210">
    <w:pPr>
      <w:pStyle w:val="a3"/>
      <w:framePr w:wrap="around" w:vAnchor="text" w:hAnchor="margin" w:xAlign="right" w:y="1"/>
      <w:rPr>
        <w:rStyle w:val="a5"/>
      </w:rPr>
    </w:pPr>
    <w:r>
      <w:rPr>
        <w:rStyle w:val="a5"/>
      </w:rPr>
      <w:fldChar w:fldCharType="begin"/>
    </w:r>
    <w:r w:rsidR="00D160BE">
      <w:rPr>
        <w:rStyle w:val="a5"/>
      </w:rPr>
      <w:instrText xml:space="preserve">PAGE  </w:instrText>
    </w:r>
    <w:r>
      <w:rPr>
        <w:rStyle w:val="a5"/>
      </w:rPr>
      <w:fldChar w:fldCharType="end"/>
    </w:r>
  </w:p>
  <w:p w:rsidR="00DA10E2" w:rsidRDefault="0004430F" w:rsidP="0090720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30F" w:rsidRDefault="0004430F" w:rsidP="008A0802">
      <w:r>
        <w:separator/>
      </w:r>
    </w:p>
  </w:footnote>
  <w:footnote w:type="continuationSeparator" w:id="0">
    <w:p w:rsidR="0004430F" w:rsidRDefault="0004430F" w:rsidP="008A0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E2" w:rsidRDefault="00894445" w:rsidP="00B22350">
    <w:pPr>
      <w:pStyle w:val="a6"/>
      <w:framePr w:wrap="around" w:vAnchor="text" w:hAnchor="margin" w:xAlign="right" w:y="1"/>
      <w:rPr>
        <w:rStyle w:val="a5"/>
      </w:rPr>
    </w:pPr>
    <w:r>
      <w:rPr>
        <w:rStyle w:val="a5"/>
      </w:rPr>
      <w:fldChar w:fldCharType="begin"/>
    </w:r>
    <w:r w:rsidR="00D160BE">
      <w:rPr>
        <w:rStyle w:val="a5"/>
      </w:rPr>
      <w:instrText xml:space="preserve">PAGE  </w:instrText>
    </w:r>
    <w:r>
      <w:rPr>
        <w:rStyle w:val="a5"/>
      </w:rPr>
      <w:fldChar w:fldCharType="end"/>
    </w:r>
  </w:p>
  <w:p w:rsidR="00DA10E2" w:rsidRDefault="0004430F" w:rsidP="004F381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141"/>
        </w:tabs>
        <w:ind w:left="1141"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1">
    <w:nsid w:val="4927312E"/>
    <w:multiLevelType w:val="hybridMultilevel"/>
    <w:tmpl w:val="D682E110"/>
    <w:lvl w:ilvl="0" w:tplc="E8FE1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DD7DC2"/>
    <w:multiLevelType w:val="hybridMultilevel"/>
    <w:tmpl w:val="98626AEE"/>
    <w:lvl w:ilvl="0" w:tplc="3CB8EC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F463F7"/>
    <w:multiLevelType w:val="multilevel"/>
    <w:tmpl w:val="6FB4E120"/>
    <w:lvl w:ilvl="0">
      <w:start w:val="1"/>
      <w:numFmt w:val="decimal"/>
      <w:lvlText w:val="%1."/>
      <w:lvlJc w:val="left"/>
      <w:pPr>
        <w:ind w:left="360" w:hanging="360"/>
      </w:pPr>
      <w:rPr>
        <w:rFonts w:hint="default"/>
      </w:rPr>
    </w:lvl>
    <w:lvl w:ilvl="1">
      <w:start w:val="1"/>
      <w:numFmt w:val="decimal"/>
      <w:lvlText w:val="2.%2"/>
      <w:lvlJc w:val="left"/>
      <w:pPr>
        <w:ind w:left="723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AEA5AAE"/>
    <w:multiLevelType w:val="multilevel"/>
    <w:tmpl w:val="34087D5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C325459"/>
    <w:multiLevelType w:val="hybridMultilevel"/>
    <w:tmpl w:val="E9B46272"/>
    <w:lvl w:ilvl="0" w:tplc="6E6EF9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160BE"/>
    <w:rsid w:val="0004430F"/>
    <w:rsid w:val="0005256D"/>
    <w:rsid w:val="002172E1"/>
    <w:rsid w:val="002240A3"/>
    <w:rsid w:val="0025562A"/>
    <w:rsid w:val="002960E9"/>
    <w:rsid w:val="002F1F59"/>
    <w:rsid w:val="00365ABF"/>
    <w:rsid w:val="00445BFC"/>
    <w:rsid w:val="00471AA9"/>
    <w:rsid w:val="006011F8"/>
    <w:rsid w:val="00606D8D"/>
    <w:rsid w:val="007A6491"/>
    <w:rsid w:val="007D198A"/>
    <w:rsid w:val="00894445"/>
    <w:rsid w:val="008A0802"/>
    <w:rsid w:val="008A1D33"/>
    <w:rsid w:val="00996446"/>
    <w:rsid w:val="00A720D9"/>
    <w:rsid w:val="00B66CA4"/>
    <w:rsid w:val="00BB6201"/>
    <w:rsid w:val="00CB21BC"/>
    <w:rsid w:val="00D160BE"/>
    <w:rsid w:val="00D3088D"/>
    <w:rsid w:val="00E524B7"/>
    <w:rsid w:val="00E61540"/>
    <w:rsid w:val="00E8412A"/>
    <w:rsid w:val="00EA368B"/>
    <w:rsid w:val="00EB757F"/>
    <w:rsid w:val="00F45957"/>
    <w:rsid w:val="00F96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BE"/>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D160B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60BE"/>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E615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0BE"/>
    <w:rPr>
      <w:rFonts w:ascii="Arial" w:eastAsia="Times New Roman" w:hAnsi="Arial" w:cs="Arial"/>
      <w:b/>
      <w:bCs/>
      <w:kern w:val="32"/>
      <w:sz w:val="32"/>
      <w:szCs w:val="32"/>
      <w:lang w:eastAsia="ru-RU"/>
    </w:rPr>
  </w:style>
  <w:style w:type="character" w:customStyle="1" w:styleId="20">
    <w:name w:val="Заголовок 2 Знак"/>
    <w:basedOn w:val="a0"/>
    <w:link w:val="2"/>
    <w:rsid w:val="00D160BE"/>
    <w:rPr>
      <w:rFonts w:ascii="Arial" w:eastAsia="Times New Roman" w:hAnsi="Arial" w:cs="Arial"/>
      <w:b/>
      <w:bCs/>
      <w:i/>
      <w:iCs/>
      <w:sz w:val="28"/>
      <w:szCs w:val="28"/>
      <w:lang w:eastAsia="ru-RU"/>
    </w:rPr>
  </w:style>
  <w:style w:type="paragraph" w:customStyle="1" w:styleId="ConsPlusNormal">
    <w:name w:val="ConsPlusNormal"/>
    <w:link w:val="ConsPlusNormal0"/>
    <w:qFormat/>
    <w:rsid w:val="00D160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uiPriority w:val="39"/>
    <w:rsid w:val="00D160BE"/>
    <w:pPr>
      <w:tabs>
        <w:tab w:val="right" w:leader="dot" w:pos="9401"/>
      </w:tabs>
      <w:spacing w:before="360"/>
      <w:jc w:val="center"/>
    </w:pPr>
    <w:rPr>
      <w:b/>
      <w:bCs/>
      <w:caps/>
      <w:noProof/>
      <w:lang w:val="en-US"/>
    </w:rPr>
  </w:style>
  <w:style w:type="paragraph" w:styleId="a3">
    <w:name w:val="footer"/>
    <w:basedOn w:val="a"/>
    <w:link w:val="a4"/>
    <w:uiPriority w:val="99"/>
    <w:rsid w:val="00D160BE"/>
    <w:pPr>
      <w:tabs>
        <w:tab w:val="center" w:pos="4677"/>
        <w:tab w:val="right" w:pos="9355"/>
      </w:tabs>
    </w:pPr>
  </w:style>
  <w:style w:type="character" w:customStyle="1" w:styleId="a4">
    <w:name w:val="Нижний колонтитул Знак"/>
    <w:basedOn w:val="a0"/>
    <w:link w:val="a3"/>
    <w:uiPriority w:val="99"/>
    <w:rsid w:val="00D160BE"/>
    <w:rPr>
      <w:rFonts w:ascii="Times New Roman" w:eastAsia="Times New Roman" w:hAnsi="Times New Roman" w:cs="Times New Roman"/>
      <w:sz w:val="28"/>
      <w:szCs w:val="24"/>
    </w:rPr>
  </w:style>
  <w:style w:type="character" w:styleId="a5">
    <w:name w:val="page number"/>
    <w:basedOn w:val="a0"/>
    <w:rsid w:val="00D160BE"/>
  </w:style>
  <w:style w:type="paragraph" w:styleId="a6">
    <w:name w:val="header"/>
    <w:basedOn w:val="a"/>
    <w:link w:val="a7"/>
    <w:rsid w:val="00D160BE"/>
    <w:pPr>
      <w:tabs>
        <w:tab w:val="center" w:pos="4677"/>
        <w:tab w:val="right" w:pos="9355"/>
      </w:tabs>
    </w:pPr>
  </w:style>
  <w:style w:type="character" w:customStyle="1" w:styleId="a7">
    <w:name w:val="Верхний колонтитул Знак"/>
    <w:basedOn w:val="a0"/>
    <w:link w:val="a6"/>
    <w:rsid w:val="00D160BE"/>
    <w:rPr>
      <w:rFonts w:ascii="Times New Roman" w:eastAsia="Times New Roman" w:hAnsi="Times New Roman" w:cs="Times New Roman"/>
      <w:sz w:val="28"/>
      <w:szCs w:val="24"/>
      <w:lang w:eastAsia="ru-RU"/>
    </w:rPr>
  </w:style>
  <w:style w:type="paragraph" w:styleId="a8">
    <w:name w:val="Body Text Indent"/>
    <w:aliases w:val="Основной текст 1,Нумерованный список !!,Надин стиль,Основной текст без отступа"/>
    <w:basedOn w:val="a"/>
    <w:link w:val="a9"/>
    <w:rsid w:val="00D160BE"/>
    <w:pPr>
      <w:spacing w:after="120"/>
      <w:ind w:left="283"/>
      <w:jc w:val="left"/>
    </w:pPr>
    <w:rPr>
      <w:sz w:val="24"/>
    </w:rPr>
  </w:style>
  <w:style w:type="character" w:customStyle="1" w:styleId="a9">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8"/>
    <w:rsid w:val="00D160BE"/>
    <w:rPr>
      <w:rFonts w:ascii="Times New Roman" w:eastAsia="Times New Roman" w:hAnsi="Times New Roman" w:cs="Times New Roman"/>
      <w:sz w:val="24"/>
      <w:szCs w:val="24"/>
      <w:lang w:eastAsia="ru-RU"/>
    </w:rPr>
  </w:style>
  <w:style w:type="paragraph" w:styleId="aa">
    <w:name w:val="List Paragraph"/>
    <w:aliases w:val="Абзац списка основной,List Paragraph2,ПАРАГРАФ,Нумерация,список 1,Абзац списка3,Абзац списка2"/>
    <w:basedOn w:val="a"/>
    <w:link w:val="ab"/>
    <w:uiPriority w:val="34"/>
    <w:qFormat/>
    <w:rsid w:val="00D160BE"/>
    <w:pPr>
      <w:spacing w:after="200" w:line="276" w:lineRule="auto"/>
      <w:ind w:left="720"/>
      <w:contextualSpacing/>
      <w:jc w:val="left"/>
    </w:pPr>
    <w:rPr>
      <w:rFonts w:ascii="Calibri" w:eastAsia="Calibri" w:hAnsi="Calibri"/>
      <w:sz w:val="22"/>
      <w:szCs w:val="22"/>
      <w:lang w:eastAsia="en-US"/>
    </w:rPr>
  </w:style>
  <w:style w:type="character" w:customStyle="1" w:styleId="ac">
    <w:name w:val="Основной текст_"/>
    <w:link w:val="21"/>
    <w:rsid w:val="00D160BE"/>
    <w:rPr>
      <w:sz w:val="26"/>
      <w:szCs w:val="26"/>
      <w:shd w:val="clear" w:color="auto" w:fill="FFFFFF"/>
    </w:rPr>
  </w:style>
  <w:style w:type="paragraph" w:customStyle="1" w:styleId="21">
    <w:name w:val="Основной текст2"/>
    <w:basedOn w:val="a"/>
    <w:link w:val="ac"/>
    <w:rsid w:val="00D160BE"/>
    <w:pPr>
      <w:widowControl w:val="0"/>
      <w:shd w:val="clear" w:color="auto" w:fill="FFFFFF"/>
      <w:spacing w:line="317" w:lineRule="exact"/>
    </w:pPr>
    <w:rPr>
      <w:rFonts w:asciiTheme="minorHAnsi" w:eastAsiaTheme="minorHAnsi" w:hAnsiTheme="minorHAnsi" w:cstheme="minorBidi"/>
      <w:sz w:val="26"/>
      <w:szCs w:val="26"/>
      <w:lang w:eastAsia="en-US"/>
    </w:rPr>
  </w:style>
  <w:style w:type="character" w:customStyle="1" w:styleId="apple-style-span">
    <w:name w:val="apple-style-span"/>
    <w:basedOn w:val="a0"/>
    <w:rsid w:val="00D160BE"/>
  </w:style>
  <w:style w:type="paragraph" w:customStyle="1" w:styleId="31">
    <w:name w:val="Основной текст3"/>
    <w:basedOn w:val="a"/>
    <w:rsid w:val="00D160BE"/>
    <w:pPr>
      <w:widowControl w:val="0"/>
      <w:shd w:val="clear" w:color="auto" w:fill="FFFFFF"/>
      <w:spacing w:before="60" w:after="480" w:line="0" w:lineRule="atLeast"/>
      <w:ind w:hanging="920"/>
    </w:pPr>
    <w:rPr>
      <w:color w:val="000000"/>
      <w:sz w:val="24"/>
      <w:lang w:bidi="ru-RU"/>
    </w:rPr>
  </w:style>
  <w:style w:type="character" w:customStyle="1" w:styleId="ConsPlusNormal0">
    <w:name w:val="ConsPlusNormal Знак"/>
    <w:link w:val="ConsPlusNormal"/>
    <w:locked/>
    <w:rsid w:val="00D160BE"/>
    <w:rPr>
      <w:rFonts w:ascii="Arial" w:eastAsia="Times New Roman" w:hAnsi="Arial" w:cs="Arial"/>
      <w:sz w:val="20"/>
      <w:szCs w:val="20"/>
      <w:lang w:eastAsia="ru-RU"/>
    </w:rPr>
  </w:style>
  <w:style w:type="character" w:customStyle="1" w:styleId="ab">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a"/>
    <w:uiPriority w:val="34"/>
    <w:locked/>
    <w:rsid w:val="00D160BE"/>
    <w:rPr>
      <w:rFonts w:ascii="Calibri" w:eastAsia="Calibri" w:hAnsi="Calibri" w:cs="Times New Roman"/>
    </w:rPr>
  </w:style>
  <w:style w:type="paragraph" w:styleId="ad">
    <w:name w:val="Body Text"/>
    <w:basedOn w:val="a"/>
    <w:link w:val="ae"/>
    <w:uiPriority w:val="99"/>
    <w:semiHidden/>
    <w:unhideWhenUsed/>
    <w:rsid w:val="002F1F59"/>
    <w:pPr>
      <w:spacing w:after="120"/>
    </w:pPr>
  </w:style>
  <w:style w:type="character" w:customStyle="1" w:styleId="ae">
    <w:name w:val="Основной текст Знак"/>
    <w:basedOn w:val="a0"/>
    <w:link w:val="ad"/>
    <w:rsid w:val="002F1F59"/>
    <w:rPr>
      <w:rFonts w:ascii="Times New Roman" w:eastAsia="Times New Roman" w:hAnsi="Times New Roman" w:cs="Times New Roman"/>
      <w:sz w:val="28"/>
      <w:szCs w:val="24"/>
      <w:lang w:eastAsia="ru-RU"/>
    </w:rPr>
  </w:style>
  <w:style w:type="character" w:customStyle="1" w:styleId="4">
    <w:name w:val="Основной текст (4)_"/>
    <w:basedOn w:val="a0"/>
    <w:link w:val="40"/>
    <w:rsid w:val="002F1F59"/>
    <w:rPr>
      <w:b/>
      <w:bCs/>
      <w:sz w:val="27"/>
      <w:szCs w:val="27"/>
      <w:shd w:val="clear" w:color="auto" w:fill="FFFFFF"/>
    </w:rPr>
  </w:style>
  <w:style w:type="paragraph" w:customStyle="1" w:styleId="40">
    <w:name w:val="Основной текст (4)"/>
    <w:basedOn w:val="a"/>
    <w:link w:val="4"/>
    <w:rsid w:val="002F1F59"/>
    <w:pPr>
      <w:widowControl w:val="0"/>
      <w:shd w:val="clear" w:color="auto" w:fill="FFFFFF"/>
      <w:spacing w:before="900" w:after="60" w:line="240" w:lineRule="atLeast"/>
      <w:jc w:val="center"/>
    </w:pPr>
    <w:rPr>
      <w:rFonts w:asciiTheme="minorHAnsi" w:eastAsiaTheme="minorHAnsi" w:hAnsiTheme="minorHAnsi" w:cstheme="minorBidi"/>
      <w:b/>
      <w:bCs/>
      <w:sz w:val="27"/>
      <w:szCs w:val="27"/>
      <w:lang w:eastAsia="en-US"/>
    </w:rPr>
  </w:style>
  <w:style w:type="character" w:styleId="af">
    <w:name w:val="Hyperlink"/>
    <w:basedOn w:val="a0"/>
    <w:rsid w:val="002F1F59"/>
    <w:rPr>
      <w:color w:val="5F5F5F"/>
      <w:u w:val="single"/>
    </w:rPr>
  </w:style>
  <w:style w:type="paragraph" w:styleId="af0">
    <w:name w:val="Title"/>
    <w:basedOn w:val="a"/>
    <w:link w:val="af1"/>
    <w:uiPriority w:val="99"/>
    <w:qFormat/>
    <w:rsid w:val="002F1F59"/>
    <w:pPr>
      <w:jc w:val="center"/>
    </w:pPr>
    <w:rPr>
      <w:b/>
      <w:szCs w:val="20"/>
      <w:u w:val="single"/>
    </w:rPr>
  </w:style>
  <w:style w:type="character" w:customStyle="1" w:styleId="af1">
    <w:name w:val="Название Знак"/>
    <w:basedOn w:val="a0"/>
    <w:link w:val="af0"/>
    <w:uiPriority w:val="99"/>
    <w:rsid w:val="002F1F59"/>
    <w:rPr>
      <w:rFonts w:ascii="Times New Roman" w:eastAsia="Times New Roman" w:hAnsi="Times New Roman" w:cs="Times New Roman"/>
      <w:b/>
      <w:sz w:val="28"/>
      <w:szCs w:val="20"/>
      <w:u w:val="single"/>
      <w:lang w:eastAsia="ru-RU"/>
    </w:rPr>
  </w:style>
  <w:style w:type="paragraph" w:styleId="af2">
    <w:name w:val="Normal (Web)"/>
    <w:basedOn w:val="a"/>
    <w:unhideWhenUsed/>
    <w:rsid w:val="002F1F59"/>
    <w:pPr>
      <w:spacing w:before="100" w:beforeAutospacing="1" w:after="100" w:afterAutospacing="1"/>
      <w:jc w:val="left"/>
    </w:pPr>
    <w:rPr>
      <w:sz w:val="24"/>
    </w:rPr>
  </w:style>
  <w:style w:type="paragraph" w:customStyle="1" w:styleId="consplusnormal1">
    <w:name w:val="consplusnormal"/>
    <w:basedOn w:val="a"/>
    <w:rsid w:val="002F1F59"/>
    <w:pPr>
      <w:spacing w:before="100" w:beforeAutospacing="1" w:after="100" w:afterAutospacing="1"/>
      <w:jc w:val="left"/>
    </w:pPr>
    <w:rPr>
      <w:sz w:val="24"/>
    </w:rPr>
  </w:style>
  <w:style w:type="character" w:customStyle="1" w:styleId="hyperlink">
    <w:name w:val="hyperlink"/>
    <w:basedOn w:val="a0"/>
    <w:rsid w:val="002F1F59"/>
  </w:style>
  <w:style w:type="paragraph" w:customStyle="1" w:styleId="af3">
    <w:name w:val="ЭЭГ"/>
    <w:basedOn w:val="a"/>
    <w:uiPriority w:val="99"/>
    <w:rsid w:val="00E61540"/>
    <w:pPr>
      <w:spacing w:line="360" w:lineRule="auto"/>
      <w:ind w:firstLine="720"/>
    </w:pPr>
    <w:rPr>
      <w:sz w:val="24"/>
    </w:rPr>
  </w:style>
  <w:style w:type="paragraph" w:customStyle="1" w:styleId="Default">
    <w:name w:val="Default"/>
    <w:rsid w:val="00E615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
    <w:name w:val="Стиль2"/>
    <w:basedOn w:val="3"/>
    <w:link w:val="23"/>
    <w:qFormat/>
    <w:rsid w:val="00E61540"/>
    <w:pPr>
      <w:keepLines w:val="0"/>
      <w:spacing w:before="240" w:after="60"/>
      <w:ind w:left="7236" w:hanging="432"/>
    </w:pPr>
    <w:rPr>
      <w:rFonts w:ascii="Times New Roman" w:eastAsia="Times New Roman" w:hAnsi="Times New Roman" w:cs="Times New Roman"/>
      <w:i/>
      <w:color w:val="auto"/>
      <w:szCs w:val="28"/>
    </w:rPr>
  </w:style>
  <w:style w:type="character" w:customStyle="1" w:styleId="23">
    <w:name w:val="Стиль2 Знак"/>
    <w:basedOn w:val="30"/>
    <w:link w:val="22"/>
    <w:rsid w:val="00E61540"/>
    <w:rPr>
      <w:rFonts w:ascii="Times New Roman" w:eastAsia="Times New Roman" w:hAnsi="Times New Roman" w:cs="Times New Roman"/>
      <w:i/>
      <w:szCs w:val="28"/>
    </w:rPr>
  </w:style>
  <w:style w:type="character" w:customStyle="1" w:styleId="30">
    <w:name w:val="Заголовок 3 Знак"/>
    <w:basedOn w:val="a0"/>
    <w:link w:val="3"/>
    <w:uiPriority w:val="9"/>
    <w:semiHidden/>
    <w:rsid w:val="00E61540"/>
    <w:rPr>
      <w:rFonts w:asciiTheme="majorHAnsi" w:eastAsiaTheme="majorEastAsia" w:hAnsiTheme="majorHAnsi" w:cstheme="majorBidi"/>
      <w:b/>
      <w:bCs/>
      <w:color w:val="4F81BD" w:themeColor="accent1"/>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02/8dd7581792c0994b0a2b190d0b9cbbabde1556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y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2F326-52BD-4458-8255-FA8E32FE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4593</Words>
  <Characters>26184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2019-11-14T06:59:00Z</dcterms:created>
  <dcterms:modified xsi:type="dcterms:W3CDTF">2020-03-04T05:40:00Z</dcterms:modified>
</cp:coreProperties>
</file>